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希望の使者</w:t>
      </w:r>
    </w:p>
    <w:bookmarkEnd w:id="0"/>
    <w:p w14:paraId="5C097F03" w14:textId="5E23FA64" w:rsidR="00A7291B" w:rsidRDefault="0025169D" w:rsidP="00A7291B">
      <w:pPr>
        <w:pStyle w:val="NormalBlock"/>
      </w:pPr>
      <w:r>
        <w:t>ミニストリーにおいて、落胆がもっともだと思われる瞬間があります。指導者たちは何年も教え、警告し、祈り、犠牲を払ってきたのに、人々が同じ過ちを繰り返すのを見なければならないことがあります。時がたつにつれて、希望が苛立ちに取って代わられることがあります。サムエルは、サムエル記第一12章でそのような瞬間に直面しました。</w:t>
      </w:r>
    </w:p>
    <w:bookmarkEnd w:id="0"/>
    <w:p w14:paraId="5C097F03" w14:textId="5E23FA64" w:rsidR="00A7291B" w:rsidRDefault="0025169D" w:rsidP="00A7291B">
      <w:pPr>
        <w:pStyle w:val="NormalBlock"/>
      </w:pPr>
      <w:r>
        <w:t>イスラエルは「ほかのすべての国々のような」王を要求し、その過程で神の指導を拒んでいました。サムエルは、彼らの要求が恐れと信仰の欠如を反映していることを理解していました。それでも、民を見捨てる代わりに、サムエルは次のような驚くべき言葉を述べました。「しかし、あなたがたのために祈ることを決してやめないように気をつけなさい。そうしなければ、主に対して罪を犯すことになるからです。」 - サムエル記第一 12:23</w:t>
      </w:r>
    </w:p>
    <w:bookmarkEnd w:id="0"/>
    <w:p w14:paraId="5C097F03" w14:textId="5E23FA64" w:rsidR="00A7291B" w:rsidRDefault="0025169D" w:rsidP="00A7291B">
      <w:pPr>
        <w:pStyle w:val="NormalBlock"/>
      </w:pPr>
      <w:r>
        <w:t>サムエルは、民のために祈ることを拒むこと自体が罪になると信じていました。民が霊的に失敗した後でさえ、彼は彼らを教え、導き、執り成し続けました。彼の信仰は、民の完全さではなく、神の忠実さに根ざしていました。</w:t>
      </w:r>
    </w:p>
    <w:p w14:paraId="27FB83DB" w14:textId="77777777" w:rsidR="00227BF5" w:rsidRDefault="00227BF5" w:rsidP="00227BF5">
      <w:pPr>
        <w:pStyle w:val="Heading3"/>
      </w:pPr>
      <w:r>
        <w:t>諦めることを拒むリーダーシップ</w:t>
      </w:r>
    </w:p>
    <w:bookmarkEnd w:id="0"/>
    <w:bookmarkEnd w:id="0"/>
    <w:p w14:paraId="5C097F03" w14:textId="5E23FA64" w:rsidR="00A7291B" w:rsidRDefault="0025169D" w:rsidP="00A7291B">
      <w:pPr>
        <w:pStyle w:val="NormalBlock"/>
      </w:pPr>
      <w:r>
        <w:t>サムエルの言葉は、今日の教会の指導者たちにとって励ましとなります。長老、説教者、教師、そして奉仕の指導者たちは、しばしば他の人々よりも明確に会衆の弱さを見ています。彼らは、一貫性のなさ、未熟さ、無関心、そして霊的な葛藤を目にします。注意していなければ、落胆は徐々に皮肉へと変わることがあります。サムエルは別の道を選びました。</w:t>
      </w:r>
    </w:p>
    <w:bookmarkEnd w:id="0"/>
    <w:p w14:paraId="5C097F03" w14:textId="5E23FA64" w:rsidR="00A7291B" w:rsidRDefault="0025169D" w:rsidP="00A7291B">
      <w:pPr>
        <w:pStyle w:val="NormalBlock"/>
      </w:pPr>
      <w:r>
        <w:t>彼はイスラエルの罪を無視しませんでしたが、彼らの失敗によって自分自身の忠実さが決まることも拒みました。退くのではなく、祈り続けました。</w:t>
      </w:r>
    </w:p>
    <w:bookmarkEnd w:id="0"/>
    <w:p w14:paraId="5C097F03" w14:textId="5E23FA64" w:rsidR="00A7291B" w:rsidRDefault="0025169D" w:rsidP="00A7291B">
      <w:pPr>
        <w:pStyle w:val="NormalBlock"/>
      </w:pPr>
      <w:r>
        <w:t>これは重要な真理を明らかにしています。人々への信頼に基づくリーダーシップは、やがて崩壊します。人々は私たちを失望させます。会衆は苦闘します。霊的成長はしばしば遅く、不均一です。しかし、神への信頼に基づくリーダーシップは耐え忍ぶことができます。</w:t>
      </w:r>
    </w:p>
    <w:bookmarkEnd w:id="0"/>
    <w:p w14:paraId="5C097F03" w14:textId="5E23FA64" w:rsidR="00A7291B" w:rsidRDefault="0025169D" w:rsidP="00A7291B">
      <w:pPr>
        <w:pStyle w:val="NormalBlock"/>
      </w:pPr>
      <w:r>
        <w:t>使徒の働きたち自身も、恐れや高慢、誤解、弱さと闘う不完全な人々でした。それでもイエスは彼らを教え続け、正し続け、奉仕のために備え続けました。今日の忠実な指導者たちも、同じことをするよう召されています。</w:t>
      </w:r>
    </w:p>
    <w:p w14:paraId="27FB83DB" w14:textId="77777777" w:rsidR="00227BF5" w:rsidRDefault="00227BF5" w:rsidP="00227BF5">
      <w:pPr>
        <w:pStyle w:val="Heading3"/>
      </w:pPr>
      <w:r>
        <w:t>信仰の行為としての祈り</w:t>
      </w:r>
    </w:p>
    <w:bookmarkEnd w:id="0"/>
    <w:bookmarkEnd w:id="0"/>
    <w:p w14:paraId="5C097F03" w14:textId="5E23FA64" w:rsidR="00A7291B" w:rsidRDefault="0025169D" w:rsidP="00A7291B">
      <w:pPr>
        <w:pStyle w:val="NormalBlock"/>
      </w:pPr>
      <w:r>
        <w:t>サムエルは祈りを単なる宗教的義務以上のものと考えていました。祈りは信仰の行為でした。イスラエルのために祈り続けることによって、サムエルは、神が欠けのある人々を通して働くことがおできになると、なおも信じていることを示しました。指導者たちは、方法や組織、あるいは自分の能力に過度の信頼を置くことがあります。これらには価値がありますが、真の霊的成長は神から来ます。祈りはこう語ります：</w:t>
      </w:r>
    </w:p>
    <w:bookmarkEnd w:id="0"/>
    <w:p w14:paraId="2EC75E3D" w14:textId="41EDDCE5" w:rsidR="008A3F75" w:rsidRDefault="00932373" w:rsidP="001E1588">
      <w:pPr>
        <w:pStyle w:val="NormalBlock"/>
        <w:numPr>
          <w:ilvl w:val="0"/>
          <w:numId w:val="199"/>
        </w:numPr>
      </w:pPr>
      <w:r w:rsidRPr="00932373">
        <w:t>「主よ、私は今もあなたがここで働くことがおできになると信じています。」</w:t>
      </w:r>
    </w:p>
    <w:bookmarkEnd w:id="0"/>
    <w:p w14:paraId="2EC75E3D" w14:textId="41EDDCE5" w:rsidR="008A3F75" w:rsidRDefault="00932373" w:rsidP="001E1588">
      <w:pPr>
        <w:pStyle w:val="NormalBlock"/>
        <w:numPr>
          <w:ilvl w:val="0"/>
          <w:numId w:val="199"/>
        </w:numPr>
      </w:pPr>
      <w:r w:rsidRPr="00932373">
        <w:t>「私は今も、この人々が成熟できると信じています。」</w:t>
      </w:r>
    </w:p>
    <w:bookmarkEnd w:id="0"/>
    <w:p w14:paraId="2EC75E3D" w14:textId="41EDDCE5" w:rsidR="008A3F75" w:rsidRDefault="00932373" w:rsidP="001E1588">
      <w:pPr>
        <w:pStyle w:val="NormalBlock"/>
        <w:numPr>
          <w:ilvl w:val="0"/>
          <w:numId w:val="199"/>
        </w:numPr>
      </w:pPr>
      <w:r w:rsidRPr="00932373">
        <w:t>「私は今も、あなたの教会はあなたのものであると信じています。」</w:t>
      </w:r>
    </w:p>
    <w:bookmarkEnd w:id="0"/>
    <w:bookmarkEnd w:id="0"/>
    <w:p w14:paraId="5C097F03" w14:textId="5E23FA64" w:rsidR="00A7291B" w:rsidRDefault="0025169D" w:rsidP="00A7291B">
      <w:pPr>
        <w:pStyle w:val="NormalBlock"/>
      </w:pPr>
      <w:r>
        <w:t>指導者たちは失望にもかかわらず祈り続けるとき、希望の証人となります。彼らの忍耐は、人間の力ではなく、神の忍耐と力への確信を示します。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教会の指導者たちは、単に成功している会衆を管理するために召されているのではありません。彼らは、忍耐と祈りと信仰をもって、不完全な人々を牧するために召されています。</w:t>
      </w:r>
    </w:p>
    <w:bookmarkEnd w:id="0"/>
    <w:p w14:paraId="5C097F03" w14:textId="5E23FA64" w:rsidR="00A7291B" w:rsidRDefault="0025169D" w:rsidP="00A7291B">
      <w:pPr>
        <w:pStyle w:val="NormalBlock"/>
      </w:pPr>
      <w:r>
        <w:t>サムエルの模範は、成長が遅かったり問題が続いたりするときにも、忠実な指導者たちは希望を持つことをやめないことを私たちに思い起こさせます。彼らが希望の大使であり続けるのは、神が今も御自分の民の間で働いておられると信頼しているからです。教会が存続するのは、人の力によるのではなく、神の忠実さによるの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