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Durch Klang berufen</w:t>
      </w:r>
    </w:p>
    <w:p w14:paraId="30A144DD" w14:textId="3D11DC34" w:rsidR="00D83136" w:rsidRPr="00D83136" w:rsidRDefault="00D83136" w:rsidP="006C2818">
      <w:pPr>
        <w:pStyle w:val="NewSubtitle"/>
      </w:pPr>
      <w:r w:rsidRPr="00D83136">
        <w:t>Wie die Posaunen in Numeri 10 die biblische Eschatologie prägen</w:t>
      </w:r>
    </w:p>
    <w:p w14:paraId="670F8077" w14:textId="038F6EFB" w:rsidR="00944B2D" w:rsidRDefault="00944B2D" w:rsidP="00944B2D">
      <w:pPr>
        <w:pStyle w:val="ChapterVerse"/>
      </w:pPr>
      <w:r w:rsidRPr="00944B2D">
        <w:t>4 Mose 10:1-10</w:t>
      </w:r>
    </w:p>
    <w:p w14:paraId="27FB83DB" w14:textId="77777777" w:rsidR="00227BF5" w:rsidRDefault="00227BF5" w:rsidP="00227BF5">
      <w:pPr>
        <w:pStyle w:val="Heading3"/>
      </w:pPr>
      <w:r>
        <w:t>Einleitung: Wenn Gott sich entscheidet, laut zu sprechen</w:t>
      </w:r>
    </w:p>
    <w:bookmarkEnd w:id="0"/>
    <w:bookmarkEnd w:id="0"/>
    <w:p w14:paraId="5C097F03" w14:textId="5E23FA64" w:rsidR="00A7291B" w:rsidRDefault="0025169D" w:rsidP="00A7291B">
      <w:pPr>
        <w:pStyle w:val="NormalBlock"/>
      </w:pPr>
      <w:r>
        <w:t>In 4. Mose 10 befiehlt Gott Mose, zwei silberne Trompeten anzufertigen. Auf den ersten Blick scheinen sie eine rein praktische Funktion zu erfüllen – die Organisation einer gewaltigen Bevölkerung in der Wüste. Doch die Schrift bewahrt nur selten bloße logistische Einzelheiten.</w:t>
      </w:r>
    </w:p>
    <w:bookmarkEnd w:id="0"/>
    <w:p w14:paraId="5C097F03" w14:textId="5E23FA64" w:rsidR="00A7291B" w:rsidRDefault="0025169D" w:rsidP="00A7291B">
      <w:pPr>
        <w:pStyle w:val="NormalBlock"/>
      </w:pPr>
      <w:r>
        <w:t>Diese Trompeten legen ein theologisches Muster fest: Wenn Gott die Trompete erschallen lässt, endet das Warten und die Antwort beginnt. Was als Anweisung für die Wüste beginnt, wird zu einem Muster, das das Neue Testament später verwendet, um Auferstehung, Gericht und die Vollendung des Reiches Gottes zu beschreiben.</w:t>
      </w:r>
    </w:p>
    <w:p w14:paraId="27FB83DB" w14:textId="77777777" w:rsidR="00227BF5" w:rsidRDefault="00227BF5" w:rsidP="00227BF5">
      <w:pPr>
        <w:pStyle w:val="Heading3"/>
      </w:pPr>
      <w:r>
        <w:t>Was die Trompeten in 4. Mose 10 bewirkten</w:t>
      </w:r>
    </w:p>
    <w:bookmarkEnd w:id="0"/>
    <w:bookmarkEnd w:id="0"/>
    <w:p w14:paraId="5C097F03" w14:textId="5E23FA64" w:rsidR="00A7291B" w:rsidRDefault="0025169D" w:rsidP="00A7291B">
      <w:pPr>
        <w:pStyle w:val="NormalBlock"/>
      </w:pPr>
      <w:r>
        <w:t>Der Text weist den Trompeten vier bestimmte Zwecke zu:</w:t>
      </w:r>
    </w:p>
    <w:bookmarkEnd w:id="0"/>
    <w:p w14:paraId="2EC75E3D" w14:textId="41EDDCE5" w:rsidR="008A3F75" w:rsidRDefault="00932373" w:rsidP="001E1588">
      <w:pPr>
        <w:pStyle w:val="NormalBlock"/>
        <w:numPr>
          <w:ilvl w:val="0"/>
          <w:numId w:val="199"/>
        </w:numPr>
      </w:pPr>
      <w:r w:rsidRPr="00932373">
        <w:t>Versammlung – Das Volk oder die Führer aufrufen, sich vor dem HERRN zu versammeln Richtung – Anzeigen, wann das Lager aufbrechen oder bleiben sollte</w:t>
      </w:r>
    </w:p>
    <w:bookmarkEnd w:id="0"/>
    <w:p w14:paraId="2EC75E3D" w14:textId="41EDDCE5" w:rsidR="008A3F75" w:rsidRDefault="00932373" w:rsidP="001E1588">
      <w:pPr>
        <w:pStyle w:val="NormalBlock"/>
        <w:numPr>
          <w:ilvl w:val="0"/>
          <w:numId w:val="199"/>
        </w:numPr>
      </w:pPr>
      <w:r w:rsidRPr="00932373">
        <w:t>Warnung – In Zeiten des Krieges oder der Gefahr Alarm blasen</w:t>
      </w:r>
    </w:p>
    <w:bookmarkEnd w:id="0"/>
    <w:p w14:paraId="2EC75E3D" w14:textId="41EDDCE5" w:rsidR="008A3F75" w:rsidRDefault="00932373" w:rsidP="001E1588">
      <w:pPr>
        <w:pStyle w:val="NormalBlock"/>
        <w:numPr>
          <w:ilvl w:val="0"/>
          <w:numId w:val="199"/>
        </w:numPr>
      </w:pPr>
      <w:r w:rsidRPr="00932373">
        <w:t>Gedenken – Gottes Aufmerksamkeit im Bund zugunsten Seines Volkes anrufen</w:t>
      </w:r>
    </w:p>
    <w:bookmarkEnd w:id="0"/>
    <w:bookmarkEnd w:id="0"/>
    <w:p w14:paraId="5C097F03" w14:textId="5E23FA64" w:rsidR="00A7291B" w:rsidRDefault="0025169D" w:rsidP="00A7291B">
      <w:pPr>
        <w:pStyle w:val="NormalBlock"/>
      </w:pPr>
      <w:r>
        <w:t>Dies sind keine Musikinstrumente für den Ausdruck der Anbetung. Sie sind verbindliche Signale. Wenn die Trompete ertönt, muss etwas geschehen. Israel stimmte nicht über die Bedeutung des Trompetenschalls ab. Gott legte sie fest.</w:t>
      </w:r>
    </w:p>
    <w:p w14:paraId="27FB83DB" w14:textId="77777777" w:rsidR="00227BF5" w:rsidRDefault="00227BF5" w:rsidP="00227BF5">
      <w:pPr>
        <w:pStyle w:val="Heading3"/>
      </w:pPr>
      <w:r>
        <w:t>Das Trompetenmuster weitergeführt</w:t>
      </w:r>
    </w:p>
    <w:bookmarkEnd w:id="0"/>
    <w:bookmarkEnd w:id="0"/>
    <w:p w14:paraId="5C097F03" w14:textId="5E23FA64" w:rsidR="00A7291B" w:rsidRDefault="0025169D" w:rsidP="00A7291B">
      <w:pPr>
        <w:pStyle w:val="NormalBlock"/>
      </w:pPr>
      <w:r>
        <w:t>Das Neue Testament erfindet keine neue Trompetentheologie. Es übernimmt und erweitert das Muster aus 4. Mose. In den Briefen des Paulus versammelt die Trompete nicht mehr Stämme zu einem Zelt – sie versammelt die Erlösten zu Christus.</w:t>
      </w:r>
    </w:p>
    <w:bookmarkEnd w:id="0"/>
    <w:p w14:paraId="7E1F9BC8" w14:textId="7BE2687A" w:rsidR="00A7291B" w:rsidRPr="007C2DD5" w:rsidRDefault="0025169D" w:rsidP="007C2DD5">
      <w:pPr>
        <w:pStyle w:val="Quote"/>
      </w:pPr>
      <w:r>
        <w:t>plötzlich, in einem Augenblick, zur Zeit der letzten Posaune; denn die Posaune wird erschallen, und die Toten werden auferweckt werden unverweslich, und wir werden verwandelt werden.</w:t>
      </w:r>
    </w:p>
    <w:bookmarkEnd w:id="0"/>
    <w:p w14:paraId="44687C10" w14:textId="5FB066C6" w:rsidR="009C22C1" w:rsidRDefault="009C22C1" w:rsidP="00C35B22">
      <w:pPr>
        <w:pStyle w:val="BibleVerseCite"/>
      </w:pPr>
      <w:r w:rsidRPr="007C2DD5">
        <w:t>- 1 Korinther 15:52</w:t>
      </w:r>
    </w:p>
    <w:bookmarkEnd w:id="0"/>
    <w:p w14:paraId="7E1F9BC8" w14:textId="7BE2687A" w:rsidR="00A7291B" w:rsidRPr="007C2DD5" w:rsidRDefault="0025169D" w:rsidP="007C2DD5">
      <w:pPr>
        <w:pStyle w:val="Quote"/>
      </w:pPr>
      <w:r>
        <w:t>denn der Herr selbst wird, wenn der Befehl ergeht und die Stimme des Erzengels und die Posaune Gottes erschallt, vom Himmel herabkommen, und die Toten in Christus werden zuerst auferstehen.</w:t>
      </w:r>
    </w:p>
    <w:bookmarkEnd w:id="0"/>
    <w:p w14:paraId="44687C10" w14:textId="5FB066C6" w:rsidR="009C22C1" w:rsidRDefault="009C22C1" w:rsidP="00C35B22">
      <w:pPr>
        <w:pStyle w:val="BibleVerseCite"/>
      </w:pPr>
      <w:r w:rsidRPr="007C2DD5">
        <w:t>- 1 Thessalonicher 4:16</w:t>
      </w:r>
    </w:p>
    <w:bookmarkEnd w:id="0"/>
    <w:p w14:paraId="255668C9" w14:textId="77777777" w:rsidR="00A7291B" w:rsidRDefault="0025169D" w:rsidP="00A7291B">
      <w:pPr>
        <w:pStyle w:val="PadTop24"/>
      </w:pPr>
      <w:r>
        <w:t>Die Funktion bleibt unverändert. Der Maßstab wird erweitert.</w:t>
      </w:r>
    </w:p>
    <w:p w14:paraId="27FB83DB" w14:textId="77777777" w:rsidR="00227BF5" w:rsidRDefault="00227BF5" w:rsidP="00227BF5">
      <w:pPr>
        <w:pStyle w:val="Heading3"/>
      </w:pPr>
      <w:r>
        <w:t>Posaunen und Eschatologie in der Offenbarung</w:t>
      </w:r>
    </w:p>
    <w:bookmarkEnd w:id="0"/>
    <w:bookmarkEnd w:id="0"/>
    <w:p w14:paraId="5C097F03" w14:textId="5E23FA64" w:rsidR="00A7291B" w:rsidRDefault="0025169D" w:rsidP="00A7291B">
      <w:pPr>
        <w:pStyle w:val="NormalBlock"/>
      </w:pPr>
      <w:r>
        <w:t>Das Buch der Offenbarung stellt die Posaunen als Momente göttlichen Eingreifens dar, nicht als bloße Hintergrundsymbolik. Jede Posaune kündigt eine unumkehrbare Handlung in Gottes fortschreitendem Gericht und seiner Erlösung an.</w:t>
      </w:r>
    </w:p>
    <w:bookmarkEnd w:id="0"/>
    <w:p w14:paraId="5C097F03" w14:textId="5E23FA64" w:rsidR="00A7291B" w:rsidRDefault="0025169D" w:rsidP="00A7291B">
      <w:pPr>
        <w:pStyle w:val="NormalBlock"/>
      </w:pPr>
      <w:r>
        <w:t>Besonders bei der siebten Posaune (Offenbarung 11:15) ist die Botschaft unmissverständlich: Die Verzögerung hat ein Ende. Das Reich Gottes wird nicht länger erwartet – es wird verkündigt.</w:t>
      </w:r>
    </w:p>
    <w:bookmarkEnd w:id="0"/>
    <w:p w14:paraId="5C097F03" w14:textId="5E23FA64" w:rsidR="00A7291B" w:rsidRDefault="0025169D" w:rsidP="00A7291B">
      <w:pPr>
        <w:pStyle w:val="NormalBlock"/>
      </w:pPr>
      <w:r>
        <w:t>Dies folgt genau 4. Mose 10. Die Trompete kennzeichnet den Übergang von der Vorbereitung zur Ausführung.</w:t>
      </w:r>
    </w:p>
    <w:p w14:paraId="27FB83DB" w14:textId="77777777" w:rsidR="00227BF5" w:rsidRDefault="00227BF5" w:rsidP="00227BF5">
      <w:pPr>
        <w:pStyle w:val="Heading3"/>
      </w:pPr>
      <w:r>
        <w:t>Was die Trompeten nicht sind</w:t>
      </w:r>
    </w:p>
    <w:bookmarkEnd w:id="0"/>
    <w:bookmarkEnd w:id="0"/>
    <w:p w14:paraId="5C097F03" w14:textId="5E23FA64" w:rsidR="00A7291B" w:rsidRDefault="0025169D" w:rsidP="00A7291B">
      <w:pPr>
        <w:pStyle w:val="NormalBlock"/>
      </w:pPr>
      <w:r>
        <w:t>Biblisch gesehen sind Trompeten nicht:</w:t>
      </w:r>
    </w:p>
    <w:bookmarkEnd w:id="0"/>
    <w:p w14:paraId="2EC75E3D" w14:textId="41EDDCE5" w:rsidR="008A3F75" w:rsidRDefault="00932373" w:rsidP="001E1588">
      <w:pPr>
        <w:pStyle w:val="NormalBlock"/>
        <w:numPr>
          <w:ilvl w:val="0"/>
          <w:numId w:val="199"/>
        </w:numPr>
      </w:pPr>
      <w:r w:rsidRPr="00932373">
        <w:t>Metaphern für die Predigt</w:t>
      </w:r>
    </w:p>
    <w:bookmarkEnd w:id="0"/>
    <w:p w14:paraId="2EC75E3D" w14:textId="41EDDCE5" w:rsidR="008A3F75" w:rsidRDefault="00932373" w:rsidP="001E1588">
      <w:pPr>
        <w:pStyle w:val="NormalBlock"/>
        <w:numPr>
          <w:ilvl w:val="0"/>
          <w:numId w:val="199"/>
        </w:numPr>
      </w:pPr>
      <w:r w:rsidRPr="00932373">
        <w:t>Ausdrücke emotionaler Anbetung</w:t>
      </w:r>
    </w:p>
    <w:bookmarkEnd w:id="0"/>
    <w:p w14:paraId="2EC75E3D" w14:textId="41EDDCE5" w:rsidR="008A3F75" w:rsidRDefault="00932373" w:rsidP="001E1588">
      <w:pPr>
        <w:pStyle w:val="NormalBlock"/>
        <w:numPr>
          <w:ilvl w:val="0"/>
          <w:numId w:val="199"/>
        </w:numPr>
      </w:pPr>
      <w:r w:rsidRPr="00932373">
        <w:t>Allgemeine Symbole der Spiritualität</w:t>
      </w:r>
    </w:p>
    <w:bookmarkEnd w:id="0"/>
    <w:bookmarkEnd w:id="0"/>
    <w:p w14:paraId="5C097F03" w14:textId="5E23FA64" w:rsidR="00A7291B" w:rsidRDefault="0025169D" w:rsidP="00A7291B">
      <w:pPr>
        <w:pStyle w:val="NormalBlock"/>
      </w:pPr>
      <w:r>
        <w:t>Sie sind Bundesverkündigungen. Sie verändern Status, Richtung und Bestimmung. Wenn Gott die Posaune erschallen lässt, verschwindet die Neutralität.</w:t>
      </w:r>
    </w:p>
    <w:p w14:paraId="27FB83DB" w14:textId="77777777" w:rsidR="00227BF5" w:rsidRDefault="00227BF5" w:rsidP="00227BF5">
      <w:pPr>
        <w:pStyle w:val="Heading3"/>
      </w:pPr>
      <w:r>
        <w:t>Theologischer Werdegang</w:t>
      </w:r>
    </w:p>
    <w:bookmarkEnd w:id="0"/>
    <w:bookmarkEnd w:id="0"/>
    <w:p w14:paraId="2EC75E3D" w14:textId="41EDDCE5" w:rsidR="008A3F75" w:rsidRDefault="00932373" w:rsidP="001E1588">
      <w:pPr>
        <w:pStyle w:val="NormalBlock"/>
        <w:numPr>
          <w:ilvl w:val="0"/>
          <w:numId w:val="199"/>
        </w:numPr>
      </w:pPr>
      <w:r w:rsidRPr="00932373">
        <w:t>4. Mose 10 – Israel versammeln; Bewegung signalisieren; Vor dem Kampf warnen; Zur Erinnerung aufrufen</w:t>
      </w:r>
    </w:p>
    <w:bookmarkEnd w:id="0"/>
    <w:p w14:paraId="2EC75E3D" w14:textId="41EDDCE5" w:rsidR="008A3F75" w:rsidRDefault="00932373" w:rsidP="001E1588">
      <w:pPr>
        <w:pStyle w:val="NormalBlock"/>
        <w:numPr>
          <w:ilvl w:val="0"/>
          <w:numId w:val="199"/>
        </w:numPr>
      </w:pPr>
      <w:r w:rsidRPr="00932373">
        <w:t>Erfüllung im Neuen Testament – Die Erlösten versammeln; Die Auferstehung signalisieren; Das Gericht ankündigen; Die Bundesverheißungen ausführen</w:t>
      </w:r>
    </w:p>
    <w:bookmarkEnd w:id="0"/>
    <w:bookmarkEnd w:id="0"/>
    <w:p w14:paraId="5C097F03" w14:textId="5E23FA64" w:rsidR="00A7291B" w:rsidRDefault="0025169D" w:rsidP="00A7291B">
      <w:pPr>
        <w:pStyle w:val="NormalBlock"/>
      </w:pPr>
      <w:r>
        <w:t>Der gleiche Gott spricht. Das gleiche Signal ertönt. Das Publikum wird universell.</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Trompeten aus 4. Mose 10 erinnern uns daran, dass Gott die Geschichte nicht schweigend regiert. In entscheidenden Augenblicken kündigt Er Sein Handeln klar und öffentlich an. Eschatologisch bedeutet die Trompete dies: Die Geschichte treibt nicht ziellos dahin. Sie wird zusammengerufen.</w:t>
      </w:r>
    </w:p>
    <w:bookmarkEnd w:id="0"/>
    <w:p w14:paraId="5C097F03" w14:textId="5E23FA64" w:rsidR="00A7291B" w:rsidRDefault="0025169D" w:rsidP="00A7291B">
      <w:pPr>
        <w:pStyle w:val="NormalBlock"/>
      </w:pPr>
      <w:r>
        <w:t>Und wenn die Posaune erschallt, bleibt als einzige Frage nicht, was sie bedeutet, sondern wie wir darauf reagieren.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