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Foi et prière</w:t>
      </w:r>
    </w:p>
    <w:p w14:paraId="30A144DD" w14:textId="3D11DC34" w:rsidR="00D83136" w:rsidRPr="00D83136" w:rsidRDefault="00D83136" w:rsidP="006C2818">
      <w:pPr>
        <w:pStyle w:val="NewSubtitle"/>
      </w:pPr>
      <w:r w:rsidRPr="00D83136">
        <w:t>Apostolique et universelle</w:t>
      </w:r>
    </w:p>
    <w:p w14:paraId="670F8077" w14:textId="038F6EFB" w:rsidR="00944B2D" w:rsidRDefault="00944B2D" w:rsidP="00944B2D">
      <w:pPr>
        <w:pStyle w:val="ChapterVerse"/>
      </w:pPr>
      <w:r w:rsidRPr="00944B2D">
        <w:t>Marc 11.22-24</w:t>
      </w:r>
    </w:p>
    <w:bookmarkEnd w:id="0"/>
    <w:p w14:paraId="5C097F03" w14:textId="5E23FA64" w:rsidR="00A7291B" w:rsidRDefault="0025169D" w:rsidP="00A7291B">
      <w:pPr>
        <w:pStyle w:val="NormalBlock"/>
      </w:pPr>
      <w:r>
        <w:t>Lorsque Jésus enseigna à ses disciples après avoir maudit le figuier, il leur donna l'une des promesses les plus remarquables de toute l'Écriture :</w:t>
      </w:r>
    </w:p>
    <w:bookmarkEnd w:id="0"/>
    <w:p w14:paraId="7E1F9BC8" w14:textId="7BE2687A" w:rsidR="00A7291B" w:rsidRPr="007C2DD5" w:rsidRDefault="0025169D" w:rsidP="007C2DD5">
      <w:pPr>
        <w:pStyle w:val="Quote"/>
      </w:pPr>
      <w:r>
        <w:t>²² Jésus prit la parole, et leur dit: Ayez foi en Dieu.</w:t>
        <w:br/>
        <w:t/>
        <w:br/>
        <w:t>²³ Je vous le dis en vérité, si quelqu'un dit à cette montagne: Ote-toi de là et jette-toi dans la mer, et s'il ne doute point en son coeur, mais croit que ce qu'il dit arrive, il le verra s'accomplir.</w:t>
        <w:br/>
        <w:t/>
        <w:br/>
        <w:t>²⁴ C'est pourquoi je vous dis: Tout ce que vous demanderez en priant, croyez que vous l'avez reçu, et vous le verrez s'accomplir.</w:t>
      </w:r>
    </w:p>
    <w:bookmarkEnd w:id="0"/>
    <w:p w14:paraId="44687C10" w14:textId="5FB066C6" w:rsidR="009C22C1" w:rsidRDefault="009C22C1" w:rsidP="00C35B22">
      <w:pPr>
        <w:pStyle w:val="BibleVerseCite"/>
      </w:pPr>
      <w:r w:rsidRPr="007C2DD5">
        <w:t>- Marc 11.22-24</w:t>
      </w:r>
    </w:p>
    <w:bookmarkEnd w:id="0"/>
    <w:p w14:paraId="255668C9" w14:textId="77777777" w:rsidR="00A7291B" w:rsidRDefault="0025169D" w:rsidP="00A7291B">
      <w:pPr>
        <w:pStyle w:val="PadTop24"/>
      </w:pPr>
      <w:r>
        <w:t>Le public immédiat était constitué des apôtres, qui allaient bientôt être chargés de poser les fondements de l'Église et de confirmer l'Évangile par des signes et des prodiges miraculeux (Actes 2.43; Hébreux 2.3-4). Pour eux, la foi capable de « déplacer les montagnes » n'était pas simplement métaphorique ; elle désignait les manifestations réelles de la puissance divine qui accompagneraient leur ministère.</w:t>
      </w:r>
    </w:p>
    <w:bookmarkEnd w:id="0"/>
    <w:p w14:paraId="5C097F03" w14:textId="5E23FA64" w:rsidR="00A7291B" w:rsidRDefault="0025169D" w:rsidP="00A7291B">
      <w:pPr>
        <w:pStyle w:val="NormalBlock"/>
      </w:pPr>
      <w:r>
        <w:t>Pourtant, le principe qui sous-tend les paroles de Jésus ne se limite pas aux apôtres. Tout au long du Nouveau Testament, les croyants sont encouragés à présenter toute préoccupation devant Dieu avec confiance et assurance (Philippiens 4.6-7 ; Jacques 1.5-7). La promesse n'est toutefois pas un chèque en blanc. L'Écriture montre clairement que la véritable prière doit être :</w:t>
      </w:r>
    </w:p>
    <w:bookmarkEnd w:id="0"/>
    <w:p w14:paraId="2EC75E3D" w14:textId="41EDDCE5" w:rsidR="008A3F75" w:rsidRDefault="00932373" w:rsidP="001E1588">
      <w:pPr>
        <w:pStyle w:val="NormalBlock"/>
        <w:numPr>
          <w:ilvl w:val="0"/>
          <w:numId w:val="199"/>
        </w:numPr>
      </w:pPr>
      <w:r w:rsidRPr="00932373">
        <w:t>Conforme à la volonté de Dieu (1 Jean 5.14)</w:t>
      </w:r>
    </w:p>
    <w:bookmarkEnd w:id="0"/>
    <w:p w14:paraId="2EC75E3D" w14:textId="41EDDCE5" w:rsidR="008A3F75" w:rsidRDefault="00932373" w:rsidP="001E1588">
      <w:pPr>
        <w:pStyle w:val="NormalBlock"/>
        <w:numPr>
          <w:ilvl w:val="0"/>
          <w:numId w:val="199"/>
        </w:numPr>
      </w:pPr>
      <w:r w:rsidRPr="00932373">
        <w:t>Pour la gloire de Dieu (Jean 14.13)</w:t>
      </w:r>
    </w:p>
    <w:bookmarkEnd w:id="0"/>
    <w:p w14:paraId="2EC75E3D" w14:textId="41EDDCE5" w:rsidR="008A3F75" w:rsidRDefault="00932373" w:rsidP="001E1588">
      <w:pPr>
        <w:pStyle w:val="NormalBlock"/>
        <w:numPr>
          <w:ilvl w:val="0"/>
          <w:numId w:val="199"/>
        </w:numPr>
      </w:pPr>
      <w:r w:rsidRPr="00932373">
        <w:t>Présentée avec de bonnes motivations (Jacques 4.3)</w:t>
      </w:r>
    </w:p>
    <w:bookmarkEnd w:id="0"/>
    <w:bookmarkEnd w:id="0"/>
    <w:p w14:paraId="5C097F03" w14:textId="5E23FA64" w:rsidR="00A7291B" w:rsidRDefault="0025169D" w:rsidP="00A7291B">
      <w:pPr>
        <w:pStyle w:val="NormalBlock"/>
      </w:pPr>
      <w:r>
        <w:t>L'équilibre est le suivant : tandis que les apôtres ont exercé de manière unique la foi pour accomplir des miracles afin de confirmer le message, tous les chrétiens ont part au privilège d'une prière puissante et remplie de foi qui change des vies. L'enseignement de Jésus est à la fois une préparation historique pour ses témoins choisis et un encouragement intemporel pour l'Église.</w:t>
      </w:r>
    </w:p>
    <w:bookmarkEnd w:id="0"/>
    <w:p w14:paraId="5C097F03" w14:textId="5E23FA64" w:rsidR="00A7291B" w:rsidRDefault="0025169D" w:rsidP="00A7291B">
      <w:pPr>
        <w:pStyle w:val="NormalBlock"/>
      </w:pPr>
      <w:r>
        <w:t>Au fond, Marc 11.22-24 rappelle à chaque croyant que la prière n'est pas de simples paroles, mais un acte de confiance envers le Dieu qui entend, répond et agit selon sa volonté parfaite.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