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Il Padre e il Figlio</w:t>
      </w:r>
    </w:p>
    <w:p w14:paraId="30A144DD" w14:textId="3D11DC34" w:rsidR="00D83136" w:rsidRPr="00D83136" w:rsidRDefault="00D83136" w:rsidP="006C2818">
      <w:pPr>
        <w:pStyle w:val="NewSubtitle"/>
      </w:pPr>
      <w:r w:rsidRPr="00D83136">
        <w:t>Un'Unione Vivente</w:t>
      </w:r>
    </w:p>
    <w:p w14:paraId="670F8077" w14:textId="038F6EFB" w:rsidR="00944B2D" w:rsidRDefault="00944B2D" w:rsidP="00944B2D">
      <w:pPr>
        <w:pStyle w:val="ChapterVerse"/>
      </w:pPr>
      <w:r w:rsidRPr="00944B2D">
        <w:t>Giovanni 5:19-23</w:t>
      </w:r>
    </w:p>
    <w:bookmarkEnd w:id="0"/>
    <w:p w14:paraId="5C097F03" w14:textId="5E23FA64" w:rsidR="00A7291B" w:rsidRDefault="0025169D" w:rsidP="00A7291B">
      <w:pPr>
        <w:pStyle w:val="NormalBlock"/>
      </w:pPr>
      <w:r>
        <w:t>In Giovanni 5:19-23, Gesù fa una dichiarazione straordinaria riguardo al Suo rapporto con Dio Padre. A differenza dei profeti dell'antichità, che ricevevano rivelazioni periodiche, Gesù descrive la Sua unione con il Padre in termini presenti e continui. Egli dice: «il Figlio non può fare nulla da Sé, se non ciò che vede fare dal Padre; perché tutte le cose che fa il Padre, anche il Figlio le fa allo stesso modo» (v. 19).</w:t>
      </w:r>
    </w:p>
    <w:bookmarkEnd w:id="0"/>
    <w:p w14:paraId="5C097F03" w14:textId="5E23FA64" w:rsidR="00A7291B" w:rsidRDefault="0025169D" w:rsidP="00A7291B">
      <w:pPr>
        <w:pStyle w:val="NormalBlock"/>
      </w:pPr>
      <w:r>
        <w:t>Il testo greco enfatizza il tempo presente: vede, fa, mostra. Non si tratta di comandi passati o di visioni occasionali, ma di realtà continue e costanti. Il Padre mostra sempre; il Figlio vede e fa sempre. Questa grammatica serve a uno scopo teologico profondo:</w:t>
      </w:r>
    </w:p>
    <w:bookmarkEnd w:id="0"/>
    <w:p w14:paraId="528DD780" w14:textId="604C58E7" w:rsidR="00FB4BCD" w:rsidRDefault="00FB4BCD" w:rsidP="001E1588">
      <w:pPr>
        <w:pStyle w:val="NormalBlock"/>
        <w:numPr>
          <w:ilvl w:val="0"/>
          <w:numId w:val="201"/>
        </w:numPr>
      </w:pPr>
      <w:r>
        <w:t>Dipendenza continua – Il Figlio non agisce mai indipendentemente, ma è in costante armonia con la volontà del Padre.</w:t>
      </w:r>
    </w:p>
    <w:bookmarkEnd w:id="0"/>
    <w:p w14:paraId="528DD780" w14:textId="604C58E7" w:rsidR="00FB4BCD" w:rsidRDefault="00FB4BCD" w:rsidP="001E1588">
      <w:pPr>
        <w:pStyle w:val="NormalBlock"/>
        <w:numPr>
          <w:ilvl w:val="0"/>
          <w:numId w:val="201"/>
        </w:numPr>
      </w:pPr>
      <w:r>
        <w:t>Unità perfetta – Ciò che fa il Padre, il Figlio lo fa simultaneamente. Le loro opere sono inseparabili.</w:t>
      </w:r>
    </w:p>
    <w:bookmarkEnd w:id="0"/>
    <w:p w14:paraId="528DD780" w14:textId="604C58E7" w:rsidR="00FB4BCD" w:rsidRDefault="00FB4BCD" w:rsidP="001E1588">
      <w:pPr>
        <w:pStyle w:val="NormalBlock"/>
        <w:numPr>
          <w:ilvl w:val="0"/>
          <w:numId w:val="201"/>
        </w:numPr>
      </w:pPr>
      <w:r>
        <w:t>Rivelazione attiva – Dio non è distante né statico. L'amore del Padre si manifesta nel suo continuo rivelarsi al Figlio.</w:t>
      </w:r>
    </w:p>
    <w:bookmarkEnd w:id="0"/>
    <w:p w14:paraId="528DD780" w14:textId="604C58E7" w:rsidR="00FB4BCD" w:rsidRDefault="00FB4BCD" w:rsidP="001E1588">
      <w:pPr>
        <w:pStyle w:val="NormalBlock"/>
        <w:numPr>
          <w:ilvl w:val="0"/>
          <w:numId w:val="201"/>
        </w:numPr>
      </w:pPr>
      <w:r>
        <w:t>Autorità divina – Poiché questo «mostrare e fare» è presente e ininterrotto, il Figlio esercita giustamente il giudizio ed è degno dello stesso onore del Padre (vv. 22-23).</w:t>
      </w:r>
    </w:p>
    <w:bookmarkEnd w:id="0"/>
    <w:bookmarkEnd w:id="0"/>
    <w:p w14:paraId="5C097F03" w14:textId="5E23FA64" w:rsidR="00A7291B" w:rsidRDefault="0025169D" w:rsidP="00A7291B">
      <w:pPr>
        <w:pStyle w:val="NormalBlock"/>
      </w:pPr>
      <w:r>
        <w:t>Questa unione vivente tra il Padre e il Figlio distingue Gesù da tutti gli altri. I profeti parlavano quando Dio si rivelava; Gesù vive in una rivelazione continua. Le opere di Cristo non sono semplicemente autorizzate da Dio; sono le opere stesse di Dio rese visibili in Lui.</w:t>
      </w:r>
    </w:p>
    <w:bookmarkEnd w:id="0"/>
    <w:p w14:paraId="5C097F03" w14:textId="5E23FA64" w:rsidR="00A7291B" w:rsidRDefault="0025169D" w:rsidP="00A7291B">
      <w:pPr>
        <w:pStyle w:val="NormalBlock"/>
      </w:pPr>
      <w:r>
        <w:t>Applicazione per lo scettico di oggi Molti scettici liquidano Gesù considerandolo soltanto un maestro morale o un antico profeta. Tuttavia, il linguaggio di Giovanni non consente questa riduzione. Il tempo presente continuo dimostra che Gesù affermava di avere con Dio una relazione divina ininterrotta. Per lo scettico, questo rappresenta una sfida: se Gesù parlava con verità, allora è più di un maestro: è il Figlio di Dio, che condivide la Sua autorità. Liquidarlo non significa rifiutare una filosofia, ma rifiutare Colui stesso attraverso il quale Dio agisce.</w:t>
      </w:r>
    </w:p>
    <w:p w14:paraId="76FE22ED" w14:textId="77777777" w:rsidR="00227BF5" w:rsidRDefault="00227BF5" w:rsidP="00227BF5">
      <w:pPr>
        <w:pStyle w:val="Heading4"/>
      </w:pPr>
      <w:r>
        <w:t>Applicazione per il credente di oggi</w:t>
      </w:r>
    </w:p>
    <w:bookmarkEnd w:id="0"/>
    <w:bookmarkEnd w:id="0"/>
    <w:p w14:paraId="5C097F03" w14:textId="5E23FA64" w:rsidR="00A7291B" w:rsidRDefault="0025169D" w:rsidP="00A7291B">
      <w:pPr>
        <w:pStyle w:val="NormalBlock"/>
      </w:pPr>
      <w:r>
        <w:t>Per i credenti questo passo è una fonte di profonda certezza. Se il Padre mostra continuamente al Figlio, e il Figlio compie continuamente le opere del Padre, allora la nostra fede si fonda su una relazione vivente, non su una tradizione morta. Lo stesso Cristo che allora incarnava perfettamente la volontà del Padre continua oggi la Sua opera attraverso il Suo Spirito e la Sua Parola. I credenti possono quindi confidare nel fatto che le loro preghiere, le loro lotte e le loro speranze sono ascoltate da Colui che rimane in perfetta unione con il cuore del Padre.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