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Il patto infranto</w:t>
      </w:r>
    </w:p>
    <w:p w14:paraId="670F8077" w14:textId="038F6EFB" w:rsidR="00944B2D" w:rsidRDefault="00944B2D" w:rsidP="00944B2D">
      <w:pPr>
        <w:pStyle w:val="ChapterVerse"/>
      </w:pPr>
      <w:r w:rsidRPr="00944B2D">
        <w:t>Geremia 2-3</w:t>
      </w:r>
    </w:p>
    <w:bookmarkEnd w:id="0"/>
    <w:p w14:paraId="5C097F03" w14:textId="5E23FA64" w:rsidR="00A7291B" w:rsidRDefault="0025169D" w:rsidP="00A7291B">
      <w:pPr>
        <w:pStyle w:val="NormalBlock"/>
      </w:pPr>
      <w:r>
        <w:t>Con questo articolo, iniziamo una nuova sezione nel nostro studio di Geremia.</w:t>
      </w:r>
    </w:p>
    <w:bookmarkEnd w:id="0"/>
    <w:p w14:paraId="5C097F03" w14:textId="5E23FA64" w:rsidR="00A7291B" w:rsidRDefault="0025169D" w:rsidP="00A7291B">
      <w:pPr>
        <w:pStyle w:val="NormalBlock"/>
      </w:pPr>
      <w:r>
        <w:t>Gli articoli n. 1–n. 7 hanno seguito la vita e il ministero del profeta in modo in gran parte cronologico, tracciando la sua chiamata, le sue lotte e le sue esperienze personali mentre trasmetteva il messaggio di Dio.</w:t>
      </w:r>
    </w:p>
    <w:bookmarkEnd w:id="0"/>
    <w:p w14:paraId="5C097F03" w14:textId="5E23FA64" w:rsidR="00A7291B" w:rsidRDefault="0025169D" w:rsidP="00A7291B">
      <w:pPr>
        <w:pStyle w:val="NormalBlock"/>
      </w:pPr>
      <w:r>
        <w:t>Gli articoli n. 8–n. 16 spostano l'attenzione. Invece di seguire la cronologia della vita di Geremia, ora esploriamo i temi principali che definiscono il suo messaggio–idee che ricorrono in tutto il libro e gli conferiscono la sua particolare profondità teologica. Questi temi non sono confinati a un singolo momento del ministero di Geremia, ma ricorrono mentre Dio parla ancora e ancora al Suo popolo.</w:t>
      </w:r>
    </w:p>
    <w:bookmarkEnd w:id="0"/>
    <w:p w14:paraId="5C097F03" w14:textId="5E23FA64" w:rsidR="00A7291B" w:rsidRDefault="0025169D" w:rsidP="00A7291B">
      <w:pPr>
        <w:pStyle w:val="NormalBlock"/>
      </w:pPr>
      <w:r>
        <w:t>Il primo di questi è il tema del patto infranto.</w:t>
      </w:r>
    </w:p>
    <w:bookmarkEnd w:id="0"/>
    <w:p w14:paraId="5C097F03" w14:textId="5E23FA64" w:rsidR="00A7291B" w:rsidRDefault="0025169D" w:rsidP="00A7291B">
      <w:pPr>
        <w:pStyle w:val="NormalBlock"/>
      </w:pPr>
      <w:r>
        <w:t>In Geremia 2–3, Dio presenta la Sua causa contro Israele non semplicemente come un giudice, ma come un marito ferito. La relazione di alleanza è stata violata, e ciò che si svolge è sia un atto d'accusa contro il peccato sia un potente appello alla restaurazione.</w:t>
      </w:r>
    </w:p>
    <w:p w14:paraId="27FB83DB" w14:textId="77777777" w:rsidR="00227BF5" w:rsidRDefault="00227BF5" w:rsidP="00227BF5">
      <w:pPr>
        <w:pStyle w:val="Heading3"/>
      </w:pPr>
      <w:r>
        <w:t>1. Ricordare il Primo Amore (Geremia 2:1–3)</w:t>
      </w:r>
    </w:p>
    <w:bookmarkEnd w:id="0"/>
    <w:bookmarkEnd w:id="0"/>
    <w:p w14:paraId="5C097F03" w14:textId="5E23FA64" w:rsidR="00A7291B" w:rsidRDefault="0025169D" w:rsidP="00A7291B">
      <w:pPr>
        <w:pStyle w:val="NormalBlock"/>
      </w:pPr>
      <w:r>
        <w:t>Dio inizia ricordando i primi giorni della relazione d'Israele con Lui:</w:t>
      </w:r>
    </w:p>
    <w:bookmarkEnd w:id="0"/>
    <w:p w14:paraId="7E1F9BC8" w14:textId="7BE2687A" w:rsidR="00A7291B" w:rsidRPr="007C2DD5" w:rsidRDefault="0025169D" w:rsidP="007C2DD5">
      <w:pPr>
        <w:pStyle w:val="Quote"/>
      </w:pPr>
      <w:r>
        <w:t>«Va' e grida alle orecchie di Gerusalemme, dicendo: Cosí dice l'Eterno: Io mi ricordo di te, della tenera attenzione della tua giovinezza, dell'amore al tempo del tuo fidanzamento, quando mi seguivi nel deserto, in una terra non seminata.</w:t>
      </w:r>
    </w:p>
    <w:bookmarkEnd w:id="0"/>
    <w:p w14:paraId="44687C10" w14:textId="5FB066C6" w:rsidR="009C22C1" w:rsidRDefault="009C22C1" w:rsidP="00C35B22">
      <w:pPr>
        <w:pStyle w:val="BibleVerseCite"/>
      </w:pPr>
      <w:r w:rsidRPr="007C2DD5">
        <w:t>- Geremia 2:2</w:t>
      </w:r>
    </w:p>
    <w:bookmarkEnd w:id="0"/>
    <w:p w14:paraId="255668C9" w14:textId="77777777" w:rsidR="00A7291B" w:rsidRDefault="0025169D" w:rsidP="00A7291B">
      <w:pPr>
        <w:pStyle w:val="PadTop24"/>
      </w:pPr>
      <w:r>
        <w:t>Questo è il linguaggio dell'amore romantico e dell'impegno. Un tempo Israele confidava in Dio, Lo seguiva nell'ignoto e dipendeva interamente da Lui.</w:t>
      </w:r>
    </w:p>
    <w:bookmarkEnd w:id="0"/>
    <w:p w14:paraId="5C097F03" w14:textId="5E23FA64" w:rsidR="00A7291B" w:rsidRDefault="0025169D" w:rsidP="00A7291B">
      <w:pPr>
        <w:pStyle w:val="NormalBlock"/>
      </w:pPr>
      <w:r>
        <w:t>La tragedia non consiste soltanto nel fatto che peccarono, ma nel fatto che si allontanarono da una relazione che un tempo era viva e fedele.</w:t>
      </w:r>
    </w:p>
    <w:p w14:paraId="6ABE7781" w14:textId="77777777" w:rsidR="00227BF5" w:rsidRDefault="00227BF5" w:rsidP="00227BF5">
      <w:pPr>
        <w:pStyle w:val="Heading2"/>
      </w:pPr>
      <w:r>
        <w:t>2. Scambiare la gloria con ciò che è senza valore (Geremia 2:4–13)</w:t>
      </w:r>
    </w:p>
    <w:bookmarkEnd w:id="0"/>
    <w:bookmarkEnd w:id="0"/>
    <w:p w14:paraId="5C097F03" w14:textId="5E23FA64" w:rsidR="00A7291B" w:rsidRDefault="0025169D" w:rsidP="00A7291B">
      <w:pPr>
        <w:pStyle w:val="NormalBlock"/>
      </w:pPr>
      <w:r>
        <w:t>Dio pone una domanda penetrante: «Quale ingiustizia trovarono in Me i vostri padri, perché si allontanarono da Me...?»</w:t>
      </w:r>
    </w:p>
    <w:bookmarkEnd w:id="0"/>
    <w:p w14:paraId="5C097F03" w14:textId="5E23FA64" w:rsidR="00A7291B" w:rsidRDefault="0025169D" w:rsidP="00A7291B">
      <w:pPr>
        <w:pStyle w:val="NormalBlock"/>
      </w:pPr>
      <w:r>
        <w:t>Non vi fu alcun fallimento da parte di Dio. Il problema era interamente da parte del popolo.</w:t>
      </w:r>
    </w:p>
    <w:bookmarkEnd w:id="0"/>
    <w:p w14:paraId="5C097F03" w14:textId="5E23FA64" w:rsidR="00A7291B" w:rsidRDefault="0025169D" w:rsidP="00A7291B">
      <w:pPr>
        <w:pStyle w:val="NormalBlock"/>
      </w:pPr>
      <w:r>
        <w:t>Essi scambiarono:</w:t>
      </w:r>
    </w:p>
    <w:bookmarkEnd w:id="0"/>
    <w:p w14:paraId="2EC75E3D" w14:textId="41EDDCE5" w:rsidR="008A3F75" w:rsidRDefault="00932373" w:rsidP="001E1588">
      <w:pPr>
        <w:pStyle w:val="NormalBlock"/>
        <w:numPr>
          <w:ilvl w:val="0"/>
          <w:numId w:val="199"/>
        </w:numPr>
      </w:pPr>
      <w:r w:rsidRPr="00932373">
        <w:t>Acqua viva per cisterne screpolate</w:t>
      </w:r>
    </w:p>
    <w:bookmarkEnd w:id="0"/>
    <w:p w14:paraId="2EC75E3D" w14:textId="41EDDCE5" w:rsidR="008A3F75" w:rsidRDefault="00932373" w:rsidP="001E1588">
      <w:pPr>
        <w:pStyle w:val="NormalBlock"/>
        <w:numPr>
          <w:ilvl w:val="0"/>
          <w:numId w:val="199"/>
        </w:numPr>
      </w:pPr>
      <w:r w:rsidRPr="00932373">
        <w:t>Gloria per idoli senza valore</w:t>
      </w:r>
    </w:p>
    <w:bookmarkEnd w:id="0"/>
    <w:p w14:paraId="2EC75E3D" w14:textId="41EDDCE5" w:rsidR="008A3F75" w:rsidRDefault="00932373" w:rsidP="001E1588">
      <w:pPr>
        <w:pStyle w:val="NormalBlock"/>
        <w:numPr>
          <w:ilvl w:val="0"/>
          <w:numId w:val="199"/>
        </w:numPr>
      </w:pPr>
      <w:r w:rsidRPr="00932373">
        <w:t>Verità per il vuoto</w:t>
      </w:r>
    </w:p>
    <w:bookmarkEnd w:id="0"/>
    <w:bookmarkEnd w:id="0"/>
    <w:p w14:paraId="5C097F03" w14:textId="5E23FA64" w:rsidR="00A7291B" w:rsidRDefault="0025169D" w:rsidP="00A7291B">
      <w:pPr>
        <w:pStyle w:val="NormalBlock"/>
      </w:pPr>
      <w:r>
        <w:t>Questa è l'essenza dell'idolatria–non solo adorare falsi dèi, ma abbandonare ciò che dà vita per ciò che è vuoto.</w:t>
      </w:r>
    </w:p>
    <w:p w14:paraId="27FB83DB" w14:textId="77777777" w:rsidR="00227BF5" w:rsidRDefault="00227BF5" w:rsidP="00227BF5">
      <w:pPr>
        <w:pStyle w:val="Heading3"/>
      </w:pPr>
      <w:r>
        <w:t>3. Le conseguenze dell’adulterio spirituale (Geremia 2:14–28)</w:t>
      </w:r>
    </w:p>
    <w:bookmarkEnd w:id="0"/>
    <w:bookmarkEnd w:id="0"/>
    <w:p w14:paraId="5C097F03" w14:textId="5E23FA64" w:rsidR="00A7291B" w:rsidRDefault="0025169D" w:rsidP="00A7291B">
      <w:pPr>
        <w:pStyle w:val="NormalBlock"/>
      </w:pPr>
      <w:r>
        <w:t>L'infedeltà d'Israele porta a conseguenze prevedibili:</w:t>
      </w:r>
    </w:p>
    <w:bookmarkEnd w:id="0"/>
    <w:p w14:paraId="2EC75E3D" w14:textId="41EDDCE5" w:rsidR="008A3F75" w:rsidRDefault="00932373" w:rsidP="001E1588">
      <w:pPr>
        <w:pStyle w:val="NormalBlock"/>
        <w:numPr>
          <w:ilvl w:val="0"/>
          <w:numId w:val="199"/>
        </w:numPr>
      </w:pPr>
      <w:r w:rsidRPr="00932373">
        <w:t>Instabilità politica</w:t>
      </w:r>
    </w:p>
    <w:bookmarkEnd w:id="0"/>
    <w:p w14:paraId="2EC75E3D" w14:textId="41EDDCE5" w:rsidR="008A3F75" w:rsidRDefault="00932373" w:rsidP="001E1588">
      <w:pPr>
        <w:pStyle w:val="NormalBlock"/>
        <w:numPr>
          <w:ilvl w:val="0"/>
          <w:numId w:val="199"/>
        </w:numPr>
      </w:pPr>
      <w:r w:rsidRPr="00932373">
        <w:t>Oppressione straniera</w:t>
      </w:r>
    </w:p>
    <w:bookmarkEnd w:id="0"/>
    <w:p w14:paraId="2EC75E3D" w14:textId="41EDDCE5" w:rsidR="008A3F75" w:rsidRDefault="00932373" w:rsidP="001E1588">
      <w:pPr>
        <w:pStyle w:val="NormalBlock"/>
        <w:numPr>
          <w:ilvl w:val="0"/>
          <w:numId w:val="199"/>
        </w:numPr>
      </w:pPr>
      <w:r w:rsidRPr="00932373">
        <w:t>Confusione morale</w:t>
      </w:r>
    </w:p>
    <w:bookmarkEnd w:id="0"/>
    <w:bookmarkEnd w:id="0"/>
    <w:p w14:paraId="5C097F03" w14:textId="5E23FA64" w:rsidR="00A7291B" w:rsidRDefault="0025169D" w:rsidP="00A7291B">
      <w:pPr>
        <w:pStyle w:val="NormalBlock"/>
      </w:pPr>
      <w:r>
        <w:t>Eppure, anche nella sofferenza, il popolo non riesce a riconoscerne la causa: «Dove sono i tuoi dèi che ti sei fatto? Si levino, se possono salvarti...»</w:t>
      </w:r>
    </w:p>
    <w:bookmarkEnd w:id="0"/>
    <w:p w14:paraId="5C097F03" w14:textId="5E23FA64" w:rsidR="00A7291B" w:rsidRDefault="0025169D" w:rsidP="00A7291B">
      <w:pPr>
        <w:pStyle w:val="NormalBlock"/>
      </w:pPr>
      <w:r>
        <w:t>I loro idoli non possono liberarli perché in realtà non sono mai esistiti.</w:t>
      </w:r>
    </w:p>
    <w:bookmarkEnd w:id="0"/>
    <w:p w14:paraId="5C097F03" w14:textId="5E23FA64" w:rsidR="00A7291B" w:rsidRDefault="0025169D" w:rsidP="00A7291B">
      <w:pPr>
        <w:pStyle w:val="NormalBlock"/>
      </w:pPr>
      <w:r>
        <w:t>Il peccato non soltanto corrompe, ma acceca.</w:t>
      </w:r>
    </w:p>
    <w:p w14:paraId="27FB83DB" w14:textId="77777777" w:rsidR="00227BF5" w:rsidRDefault="00227BF5" w:rsidP="00227BF5">
      <w:pPr>
        <w:pStyle w:val="Heading3"/>
      </w:pPr>
      <w:r>
        <w:t>4. L’inutilità di una riforma superficiale (Geremia 2:29–37)</w:t>
      </w:r>
    </w:p>
    <w:bookmarkEnd w:id="0"/>
    <w:bookmarkEnd w:id="0"/>
    <w:p w14:paraId="5C097F03" w14:textId="5E23FA64" w:rsidR="00A7291B" w:rsidRDefault="0025169D" w:rsidP="00A7291B">
      <w:pPr>
        <w:pStyle w:val="NormalBlock"/>
      </w:pPr>
      <w:r>
        <w:t>Dio smaschera i tentativi del popolo di negare o minimizzare la propria colpa: «Hai detto: "Sono innocente; certamente la sua ira si è allontanata da me"».</w:t>
      </w:r>
    </w:p>
    <w:bookmarkEnd w:id="0"/>
    <w:p w14:paraId="5C097F03" w14:textId="5E23FA64" w:rsidR="00A7291B" w:rsidRDefault="0025169D" w:rsidP="00A7291B">
      <w:pPr>
        <w:pStyle w:val="NormalBlock"/>
      </w:pPr>
      <w:r>
        <w:t>Cercano di lavare via il loro peccato esteriormente, ma interiormente nulla è cambiato.</w:t>
      </w:r>
    </w:p>
    <w:bookmarkEnd w:id="0"/>
    <w:p w14:paraId="5C097F03" w14:textId="5E23FA64" w:rsidR="00A7291B" w:rsidRDefault="0025169D" w:rsidP="00A7291B">
      <w:pPr>
        <w:pStyle w:val="NormalBlock"/>
      </w:pPr>
      <w:r>
        <w:t>"Per quanto tu possa purificarti... La macchia della tua iniquità è davanti a Me."</w:t>
      </w:r>
    </w:p>
    <w:bookmarkEnd w:id="0"/>
    <w:p w14:paraId="5C097F03" w14:textId="5E23FA64" w:rsidR="00A7291B" w:rsidRDefault="0025169D" w:rsidP="00A7291B">
      <w:pPr>
        <w:pStyle w:val="NormalBlock"/>
      </w:pPr>
      <w:r>
        <w:t>Il vero ravvedimento non può essere solo esteriore. Deve essere genuino e interiore.</w:t>
      </w:r>
    </w:p>
    <w:p w14:paraId="27FB83DB" w14:textId="77777777" w:rsidR="00227BF5" w:rsidRDefault="00227BF5" w:rsidP="00227BF5">
      <w:pPr>
        <w:pStyle w:val="Heading3"/>
      </w:pPr>
      <w:r>
        <w:t>5. Una moglie infedele e un Dio fedele (Geremia 3:1–13)</w:t>
      </w:r>
    </w:p>
    <w:bookmarkEnd w:id="0"/>
    <w:bookmarkEnd w:id="0"/>
    <w:p w14:paraId="5C097F03" w14:textId="5E23FA64" w:rsidR="00A7291B" w:rsidRDefault="0025169D" w:rsidP="00A7291B">
      <w:pPr>
        <w:pStyle w:val="NormalBlock"/>
      </w:pPr>
      <w:r>
        <w:t>Le immagini si intensificano: Israele è paragonato a una moglie infedele che ha inseguito molti amanti. Eppure Dio dice qualcosa di sconvolgente: "Torna a Me."</w:t>
      </w:r>
    </w:p>
    <w:bookmarkEnd w:id="0"/>
    <w:p w14:paraId="5C097F03" w14:textId="5E23FA64" w:rsidR="00A7291B" w:rsidRDefault="0025169D" w:rsidP="00A7291B">
      <w:pPr>
        <w:pStyle w:val="NormalBlock"/>
      </w:pPr>
      <w:r>
        <w:t>Sotto la Legge, un simile tradimento avrebbe posto fine alla relazione. Ma Dio offre il ristabilimento invece del rifiuto. Anche Giuda, che fu testimone della rovina d'Israele, segue la stessa via–dimostrando che la sola conoscenza non produce fedeltà.</w:t>
      </w:r>
    </w:p>
    <w:p w14:paraId="27FB83DB" w14:textId="77777777" w:rsidR="00227BF5" w:rsidRDefault="00227BF5" w:rsidP="00227BF5">
      <w:pPr>
        <w:pStyle w:val="Heading3"/>
      </w:pPr>
      <w:r>
        <w:t>6. La promessa di restaurazione (Geremia 3:14–25)</w:t>
      </w:r>
    </w:p>
    <w:bookmarkEnd w:id="0"/>
    <w:bookmarkEnd w:id="0"/>
    <w:p w14:paraId="5C097F03" w14:textId="5E23FA64" w:rsidR="00A7291B" w:rsidRDefault="0025169D" w:rsidP="00A7291B">
      <w:pPr>
        <w:pStyle w:val="NormalBlock"/>
      </w:pPr>
      <w:r>
        <w:t>Nonostante tutto, l'invito di Dio rimane: «Ritornate, figli infedeli... Poiché io sono il vostro padrone».</w:t>
      </w:r>
    </w:p>
    <w:bookmarkEnd w:id="0"/>
    <w:p w14:paraId="5C097F03" w14:textId="5E23FA64" w:rsidR="00A7291B" w:rsidRDefault="0025169D" w:rsidP="00A7291B">
      <w:pPr>
        <w:pStyle w:val="NormalBlock"/>
      </w:pPr>
      <w:r>
        <w:t>Egli promette:</w:t>
      </w:r>
    </w:p>
    <w:bookmarkEnd w:id="0"/>
    <w:p w14:paraId="2EC75E3D" w14:textId="41EDDCE5" w:rsidR="008A3F75" w:rsidRDefault="00932373" w:rsidP="001E1588">
      <w:pPr>
        <w:pStyle w:val="NormalBlock"/>
        <w:numPr>
          <w:ilvl w:val="0"/>
          <w:numId w:val="199"/>
        </w:numPr>
      </w:pPr>
      <w:r w:rsidRPr="00932373">
        <w:t>Pastori secondo il Suo cuore</w:t>
      </w:r>
    </w:p>
    <w:bookmarkEnd w:id="0"/>
    <w:p w14:paraId="2EC75E3D" w14:textId="41EDDCE5" w:rsidR="008A3F75" w:rsidRDefault="00932373" w:rsidP="001E1588">
      <w:pPr>
        <w:pStyle w:val="NormalBlock"/>
        <w:numPr>
          <w:ilvl w:val="0"/>
          <w:numId w:val="199"/>
        </w:numPr>
      </w:pPr>
      <w:r w:rsidRPr="00932373">
        <w:t>Una relazione rinnovata</w:t>
      </w:r>
    </w:p>
    <w:bookmarkEnd w:id="0"/>
    <w:p w14:paraId="2EC75E3D" w14:textId="41EDDCE5" w:rsidR="008A3F75" w:rsidRDefault="00932373" w:rsidP="001E1588">
      <w:pPr>
        <w:pStyle w:val="NormalBlock"/>
        <w:numPr>
          <w:ilvl w:val="0"/>
          <w:numId w:val="199"/>
        </w:numPr>
      </w:pPr>
      <w:r w:rsidRPr="00932373">
        <w:t>Un futuro in cui la Sua presenza definisce il popolo–non simboli esterni</w:t>
      </w:r>
    </w:p>
    <w:bookmarkEnd w:id="0"/>
    <w:bookmarkEnd w:id="0"/>
    <w:p w14:paraId="5C097F03" w14:textId="5E23FA64" w:rsidR="00A7291B" w:rsidRDefault="0025169D" w:rsidP="00A7291B">
      <w:pPr>
        <w:pStyle w:val="NormalBlock"/>
      </w:pPr>
      <w:r>
        <w:t>Il capitolo termina con una confessione: "Ecco, noi veniamo a Te; poiché Tu sei il Signore, il nostro Dio."</w:t>
      </w:r>
    </w:p>
    <w:bookmarkEnd w:id="0"/>
    <w:p w14:paraId="5C097F03" w14:textId="5E23FA64" w:rsidR="00A7291B" w:rsidRDefault="0025169D" w:rsidP="00A7291B">
      <w:pPr>
        <w:pStyle w:val="NormalBlock"/>
      </w:pPr>
      <w:r>
        <w:t>Questo è il punto di svolta: riconoscere il peccato e tornare a Dio.</w:t>
      </w:r>
    </w:p>
    <w:p w14:paraId="27FB83DB" w14:textId="77777777" w:rsidR="00227BF5" w:rsidRDefault="00227BF5" w:rsidP="00227BF5">
      <w:pPr>
        <w:pStyle w:val="Heading3"/>
      </w:pPr>
      <w:r>
        <w:t>Perché questo è importante</w:t>
      </w:r>
    </w:p>
    <w:bookmarkEnd w:id="0"/>
    <w:bookmarkEnd w:id="0"/>
    <w:p w14:paraId="5C097F03" w14:textId="5E23FA64" w:rsidR="00A7291B" w:rsidRDefault="0025169D" w:rsidP="00A7291B">
      <w:pPr>
        <w:pStyle w:val="NormalBlock"/>
      </w:pPr>
      <w:r>
        <w:t>Il patto infranto in Geremia non è soltanto la storia d'Israele: è anche la nostra. Anche noi possiamo:</w:t>
      </w:r>
    </w:p>
    <w:bookmarkEnd w:id="0"/>
    <w:p w14:paraId="2EC75E3D" w14:textId="41EDDCE5" w:rsidR="008A3F75" w:rsidRDefault="00932373" w:rsidP="001E1588">
      <w:pPr>
        <w:pStyle w:val="NormalBlock"/>
        <w:numPr>
          <w:ilvl w:val="0"/>
          <w:numId w:val="199"/>
        </w:numPr>
      </w:pPr>
      <w:r w:rsidRPr="00932373">
        <w:t>Allontanarsi dalla devozione iniziale</w:t>
      </w:r>
    </w:p>
    <w:bookmarkEnd w:id="0"/>
    <w:p w14:paraId="2EC75E3D" w14:textId="41EDDCE5" w:rsidR="008A3F75" w:rsidRDefault="00932373" w:rsidP="001E1588">
      <w:pPr>
        <w:pStyle w:val="NormalBlock"/>
        <w:numPr>
          <w:ilvl w:val="0"/>
          <w:numId w:val="199"/>
        </w:numPr>
      </w:pPr>
      <w:r w:rsidRPr="00932373">
        <w:t>Sostituire Dio con cose inferiori</w:t>
      </w:r>
    </w:p>
    <w:bookmarkEnd w:id="0"/>
    <w:p w14:paraId="2EC75E3D" w14:textId="41EDDCE5" w:rsidR="008A3F75" w:rsidRDefault="00932373" w:rsidP="001E1588">
      <w:pPr>
        <w:pStyle w:val="NormalBlock"/>
        <w:numPr>
          <w:ilvl w:val="0"/>
          <w:numId w:val="199"/>
        </w:numPr>
      </w:pPr>
      <w:r w:rsidRPr="00932373">
        <w:t>Giustificare o minimizzare il peccato</w:t>
      </w:r>
    </w:p>
    <w:bookmarkEnd w:id="0"/>
    <w:p w14:paraId="2EC75E3D" w14:textId="41EDDCE5" w:rsidR="008A3F75" w:rsidRDefault="00932373" w:rsidP="001E1588">
      <w:pPr>
        <w:pStyle w:val="NormalBlock"/>
        <w:numPr>
          <w:ilvl w:val="0"/>
          <w:numId w:val="199"/>
        </w:numPr>
      </w:pPr>
      <w:r w:rsidRPr="00932373">
        <w:t>Tentare di apportare cambiamenti esteriori senza un cambiamento interiore</w:t>
      </w:r>
    </w:p>
    <w:bookmarkEnd w:id="0"/>
    <w:bookmarkEnd w:id="0"/>
    <w:p w14:paraId="5C097F03" w14:textId="5E23FA64" w:rsidR="00A7291B" w:rsidRDefault="0025169D" w:rsidP="00A7291B">
      <w:pPr>
        <w:pStyle w:val="NormalBlock"/>
      </w:pPr>
      <w:r>
        <w:t>Eppure il messaggio rimane lo stesso: Dio ci chiama a ritornare.</w:t>
      </w:r>
    </w:p>
    <w:bookmarkEnd w:id="0"/>
    <w:p w14:paraId="5C097F03" w14:textId="5E23FA64" w:rsidR="00A7291B" w:rsidRDefault="0025169D" w:rsidP="00A7291B">
      <w:pPr>
        <w:pStyle w:val="NormalBlock"/>
      </w:pPr>
      <w:r>
        <w:t>Non con freddo obbligo, ma con amore ferito e braccia aperte.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