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Le refus de Vasthi</w:t>
      </w:r>
    </w:p>
    <w:p w14:paraId="30A144DD" w14:textId="3D11DC34" w:rsidR="00D83136" w:rsidRPr="00D83136" w:rsidRDefault="00D83136" w:rsidP="006C2818">
      <w:pPr>
        <w:pStyle w:val="NewSubtitle"/>
      </w:pPr>
      <w:r w:rsidRPr="00D83136">
        <w:t>Défi, dignité et préparation divine</w:t>
      </w:r>
    </w:p>
    <w:p w14:paraId="670F8077" w14:textId="038F6EFB" w:rsidR="00944B2D" w:rsidRDefault="00944B2D" w:rsidP="00944B2D">
      <w:pPr>
        <w:pStyle w:val="ChapterVerse"/>
      </w:pPr>
      <w:r w:rsidRPr="00944B2D">
        <w:t>Esther 1.10-22</w:t>
      </w:r>
    </w:p>
    <w:bookmarkEnd w:id="0"/>
    <w:p w14:paraId="5C097F03" w14:textId="5E23FA64" w:rsidR="00A7291B" w:rsidRDefault="0025169D" w:rsidP="00A7291B">
      <w:pPr>
        <w:pStyle w:val="NormalBlock"/>
      </w:pPr>
      <w:r>
        <w:t>Le premier chapitre d'Esther décrit un incident dramatique à la cour perse. Au cours d'un somptueux banquet royal, le roi Assuérus ordonne à la reine Vasthi de se présenter devant ses invités afin qu'ils puissent admirer sa beauté. Lorsqu'elle refuse, le roi réagit avec colère et les conseillers royaux transforment l'affaire en un décret applicable dans tout l'empire, renforçant l'autorité masculine au sein du foyer.</w:t>
      </w:r>
    </w:p>
    <w:bookmarkEnd w:id="0"/>
    <w:p w14:paraId="5C097F03" w14:textId="5E23FA64" w:rsidR="00A7291B" w:rsidRDefault="0025169D" w:rsidP="00A7291B">
      <w:pPr>
        <w:pStyle w:val="NormalBlock"/>
      </w:pPr>
      <w:r>
        <w:t>À première vue, le récit semble être un simple cas de défi royal et de châtiment. Cependant, les informations historiques sur la vie à la cour perse et la structure littéraire d'Esther révèlent que l'épisode revêt une signification culturelle et narrative plus profonde. Le refus de Vashti était peut-être lié au protocole de la cour perse, et sa destitution prépare l'ascension d'Esther et le salut du peuple juif.</w:t>
      </w:r>
    </w:p>
    <w:bookmarkEnd w:id="0"/>
    <w:p w14:paraId="5C097F03" w14:textId="5E23FA64" w:rsidR="00A7291B" w:rsidRDefault="0025169D" w:rsidP="00A7291B">
      <w:pPr>
        <w:pStyle w:val="NormalBlock"/>
      </w:pPr>
      <w:r>
        <w:t>Comprendre ces éléments aide à expliquer pourquoi cette histoire inhabituelle apparaît tout au début du livre.</w:t>
      </w:r>
    </w:p>
    <w:bookmarkEnd w:id="0"/>
    <w:p w14:paraId="5C097F03" w14:textId="5E23FA64" w:rsidR="00A7291B" w:rsidRDefault="0025169D" w:rsidP="00A7291B">
      <w:pPr>
        <w:pStyle w:val="NormalBlock"/>
      </w:pPr>
      <w:r>
        <w:t>Protocole de la cour perse et femmes royales</w:t>
      </w:r>
    </w:p>
    <w:bookmarkEnd w:id="0"/>
    <w:p w14:paraId="5C097F03" w14:textId="5E23FA64" w:rsidR="00A7291B" w:rsidRDefault="0025169D" w:rsidP="00A7291B">
      <w:pPr>
        <w:pStyle w:val="NormalBlock"/>
      </w:pPr>
      <w:r>
        <w:t>Le roi dans Esther est généralement identifié à Xerxès Ier, souverain de l'Empire perse de 486 à 465 av. J.-C. Des historiens grecs tels qu'Hérodote fournissent des descriptions de la vie à la cour perse qui contribuent à éclairer les événements décrits dans Esther.</w:t>
      </w:r>
    </w:p>
    <w:bookmarkEnd w:id="0"/>
    <w:p w14:paraId="5C097F03" w14:textId="5E23FA64" w:rsidR="00A7291B" w:rsidRDefault="0025169D" w:rsidP="00A7291B">
      <w:pPr>
        <w:pStyle w:val="NormalBlock"/>
      </w:pPr>
      <w:r>
        <w:t>Une coutume importante concernait les banquets royaux. Les femmes perses de l'élite ne participaient généralement pas aux festins où les hommes buvaient. Le livre d'Esther lui-même reflète cette coutume : tandis que le roi donnait un banquet pour ses fonctionnaires, la reine Vasthi tenait simultanément un banquet séparé pour les femmes (Esther 1.9).</w:t>
      </w:r>
    </w:p>
    <w:bookmarkEnd w:id="0"/>
    <w:p w14:paraId="5C097F03" w14:textId="5E23FA64" w:rsidR="00A7291B" w:rsidRDefault="0025169D" w:rsidP="00A7291B">
      <w:pPr>
        <w:pStyle w:val="NormalBlock"/>
      </w:pPr>
      <w:r>
        <w:t>Ce détail suggère que l'étiquette de la cour perse séparait normalement les assemblées d'hommes et de femmes.</w:t>
      </w:r>
    </w:p>
    <w:bookmarkEnd w:id="0"/>
    <w:p w14:paraId="5C097F03" w14:textId="5E23FA64" w:rsidR="00A7291B" w:rsidRDefault="0025169D" w:rsidP="00A7291B">
      <w:pPr>
        <w:pStyle w:val="NormalBlock"/>
      </w:pPr>
      <w:r>
        <w:t>Le commandement du roi ordonnant à Vasthi de comparaître devant une salle remplie d'invités masculins ivres était donc peut-être inhabituel. Le texte souligne également que l'ordre du roi fut donné alors que son cœur était « joyeux à cause du vin » (Esther 1.10), ce qui indique que la décision fut prise dans le contexte d'un festin où l'on buvait.</w:t>
      </w:r>
    </w:p>
    <w:bookmarkEnd w:id="0"/>
    <w:p w14:paraId="5C097F03" w14:textId="5E23FA64" w:rsidR="00A7291B" w:rsidRDefault="0025169D" w:rsidP="00A7291B">
      <w:pPr>
        <w:pStyle w:val="NormalBlock"/>
      </w:pPr>
      <w:r>
        <w:t>Les sources historiques indiquent également que les femmes royales de Perse vivaient relativement à l'écart au sein du harem royal et étaient soigneusement protégées de toute exposition publique. La demande du roi que Vasthi paraisse « portant sa couronne royale » (Esther 1.11) peut laisser entendre qu'elle devait être présentée devant les nobles réunis, dans le cadre de la démonstration de richesse et de prestige du roi pendant la célébration.</w:t>
      </w:r>
    </w:p>
    <w:bookmarkEnd w:id="0"/>
    <w:p w14:paraId="5C097F03" w14:textId="5E23FA64" w:rsidR="00A7291B" w:rsidRDefault="0025169D" w:rsidP="00A7291B">
      <w:pPr>
        <w:pStyle w:val="NormalBlock"/>
      </w:pPr>
      <w:r>
        <w:t>Pour une reine perse, paraître dans un tel contexte aurait pu être considéré comme inconvenant ou humiliant. Pour cette raison, de nombreux spécialistes pensent que le refus de Vasthi a pu être une tentative de préserver la dignité royale plutôt qu'une simple rébellion.</w:t>
      </w:r>
    </w:p>
    <w:p w14:paraId="27FB83DB" w14:textId="77777777" w:rsidR="00227BF5" w:rsidRDefault="00227BF5" w:rsidP="00227BF5">
      <w:pPr>
        <w:pStyle w:val="Heading3"/>
      </w:pPr>
      <w:r>
        <w:t>L’autorité matrimoniale dans l’Empire perse</w:t>
      </w:r>
    </w:p>
    <w:bookmarkEnd w:id="0"/>
    <w:bookmarkEnd w:id="0"/>
    <w:p w14:paraId="5C097F03" w14:textId="5E23FA64" w:rsidR="00A7291B" w:rsidRDefault="0025169D" w:rsidP="00A7291B">
      <w:pPr>
        <w:pStyle w:val="NormalBlock"/>
      </w:pPr>
      <w:r>
        <w:t>Après que Vasthi a refusé l'ordre du roi, les conseillers royaux présentent immédiatement la situation comme une crise politique plutôt que comme un différend conjugal privé. Ils avertissent que le comportement de la reine pourrait inciter les femmes de tout l'empire à mépriser leurs maris.</w:t>
      </w:r>
    </w:p>
    <w:bookmarkEnd w:id="0"/>
    <w:p w14:paraId="5C097F03" w14:textId="5E23FA64" w:rsidR="00A7291B" w:rsidRDefault="0025169D" w:rsidP="00A7291B">
      <w:pPr>
        <w:pStyle w:val="NormalBlock"/>
      </w:pPr>
      <w:r>
        <w:t>La solution qu'ils proposent est un décret envoyé dans tout l'Empire perse, déclarant que « tout homme doit être maître dans sa propre maison » (Esther 1.22).</w:t>
      </w:r>
    </w:p>
    <w:bookmarkEnd w:id="0"/>
    <w:p w14:paraId="5C097F03" w14:textId="5E23FA64" w:rsidR="00A7291B" w:rsidRDefault="0025169D" w:rsidP="00A7291B">
      <w:pPr>
        <w:pStyle w:val="NormalBlock"/>
      </w:pPr>
      <w:r>
        <w:t>Cette réaction reflète la structure patriarcale de la société perse antique. Comme la plupart des cultures anciennes, le monde perse supposait que le chef masculin de la maisonnée détenait l'autorité au sein de la famille. Les documents administratifs de l'Empire achéménide confirment que les familles étaient organisées autour d'une direction masculine, même si les femmes pouvaient posséder des biens et exercer une influence au sein de la société.</w:t>
      </w:r>
    </w:p>
    <w:bookmarkEnd w:id="0"/>
    <w:p w14:paraId="5C097F03" w14:textId="5E23FA64" w:rsidR="00A7291B" w:rsidRDefault="0025169D" w:rsidP="00A7291B">
      <w:pPr>
        <w:pStyle w:val="NormalBlock"/>
      </w:pPr>
      <w:r>
        <w:t>Les conseillers craignaient que, si le refus de la reine restait impuni, il puisse sembler remettre en cause cet ordre social.</w:t>
      </w:r>
    </w:p>
    <w:bookmarkEnd w:id="0"/>
    <w:p w14:paraId="5C097F03" w14:textId="5E23FA64" w:rsidR="00A7291B" w:rsidRDefault="0025169D" w:rsidP="00A7291B">
      <w:pPr>
        <w:pStyle w:val="NormalBlock"/>
      </w:pPr>
      <w:r>
        <w:t>L'ironie de l'histoire est frappante. Un empire s'étendant de l'Inde à l'Éthiopie émet des lettres officielles en plusieurs langues afin de veiller à ce que les maris restent maîtres de leur propre maison.</w:t>
      </w:r>
    </w:p>
    <w:bookmarkEnd w:id="0"/>
    <w:p w14:paraId="5C097F03" w14:textId="5E23FA64" w:rsidR="00A7291B" w:rsidRDefault="0025169D" w:rsidP="00A7291B">
      <w:pPr>
        <w:pStyle w:val="NormalBlock"/>
      </w:pPr>
      <w:r>
        <w:t>Ce qui a commencé comme un désaccord domestique devient une législation impériale.</w:t>
      </w:r>
    </w:p>
    <w:p w14:paraId="27FB83DB" w14:textId="77777777" w:rsidR="00227BF5" w:rsidRDefault="00227BF5" w:rsidP="00227BF5">
      <w:pPr>
        <w:pStyle w:val="Heading3"/>
      </w:pPr>
      <w:r>
        <w:t>Le rôle littéraire de Vasthi dans Esther</w:t>
      </w:r>
    </w:p>
    <w:bookmarkEnd w:id="0"/>
    <w:bookmarkEnd w:id="0"/>
    <w:p w14:paraId="5C097F03" w14:textId="5E23FA64" w:rsidR="00A7291B" w:rsidRDefault="0025169D" w:rsidP="00A7291B">
      <w:pPr>
        <w:pStyle w:val="NormalBlock"/>
      </w:pPr>
      <w:r>
        <w:t>Au-delà du contexte historique et culturel, l'histoire de Vasthi remplit une fonction littéraire importante dans le livre d'Esther.</w:t>
      </w:r>
    </w:p>
    <w:bookmarkEnd w:id="0"/>
    <w:p w14:paraId="5C097F03" w14:textId="5E23FA64" w:rsidR="00A7291B" w:rsidRDefault="0025169D" w:rsidP="00A7291B">
      <w:pPr>
        <w:pStyle w:val="NormalBlock"/>
      </w:pPr>
      <w:r>
        <w:t>Son retrait du trône ouvre la voie à Esther pour devenir reine. Plus important encore, le récit établit un contraste délibéré entre les deux femmes.</w:t>
      </w:r>
    </w:p>
    <w:bookmarkEnd w:id="0"/>
    <w:p w14:paraId="5C097F03" w14:textId="5E23FA64" w:rsidR="00A7291B" w:rsidRDefault="0025169D" w:rsidP="00A7291B">
      <w:pPr>
        <w:pStyle w:val="NormalBlock"/>
      </w:pPr>
      <w:r>
        <w:t>Vashti refuse de comparaître lorsqu'elle est convoquée par le roi et perd sa position. Esther, cependant, risque plus tard sa vie en se présentant devant le roi sans y avoir été convoquée (Esther 5.1). Selon la loi perse, cet acte pouvait entraîner la mort, à moins que le roi ne tende son sceptre d'or. Le contraste est frappant.</w:t>
      </w:r>
    </w:p>
    <w:bookmarkEnd w:id="0"/>
    <w:p w14:paraId="5C097F03" w14:textId="5E23FA64" w:rsidR="00A7291B" w:rsidRDefault="0025169D" w:rsidP="00A7291B">
      <w:pPr>
        <w:pStyle w:val="NormalBlock"/>
      </w:pPr>
      <w:r>
        <w:t>Une reine refuse de comparaître lorsqu'elle est appelée. L'autre comparaît alors qu'elle n'est pas appelée. Les deux actions comportent un risque, mais le courage d'Esther devient le moyen par lequel Dieu sauve son peuple de la destruction.</w:t>
      </w:r>
    </w:p>
    <w:bookmarkEnd w:id="0"/>
    <w:p w14:paraId="5C097F03" w14:textId="5E23FA64" w:rsidR="00A7291B" w:rsidRDefault="0025169D" w:rsidP="00A7291B">
      <w:pPr>
        <w:pStyle w:val="NormalBlock"/>
      </w:pPr>
      <w:r>
        <w:t>Ainsi, le refus de Vasthi constitue plus qu'un simple incident politique. Il devient la porte narrative par laquelle Esther entre dans l'histoire et par laquelle Dieu commence son œuvre cachée de délivrance.</w:t>
      </w:r>
    </w:p>
    <w:p w14:paraId="27FB83DB" w14:textId="77777777" w:rsidR="00227BF5" w:rsidRDefault="00227BF5" w:rsidP="00227BF5">
      <w:pPr>
        <w:pStyle w:val="Heading3"/>
      </w:pPr>
      <w:r>
        <w:t>Pourquoi c'est important</w:t>
      </w:r>
    </w:p>
    <w:bookmarkEnd w:id="0"/>
    <w:bookmarkEnd w:id="0"/>
    <w:p w14:paraId="5C097F03" w14:textId="5E23FA64" w:rsidR="00A7291B" w:rsidRDefault="0025169D" w:rsidP="00A7291B">
      <w:pPr>
        <w:pStyle w:val="NormalBlock"/>
      </w:pPr>
      <w:r>
        <w:t>Le livre d'Esther ne mentionne notoirement jamais le nom de Dieu, pourtant sa providence façonne discrètement les événements du récit.</w:t>
      </w:r>
    </w:p>
    <w:bookmarkEnd w:id="0"/>
    <w:p w14:paraId="5C097F03" w14:textId="5E23FA64" w:rsidR="00A7291B" w:rsidRDefault="0025169D" w:rsidP="00A7291B">
      <w:pPr>
        <w:pStyle w:val="NormalBlock"/>
      </w:pPr>
      <w:r>
        <w:t>Le refus de Vashti a peut-être été motivé par sa dignité personnelle ou par le respect du protocole de la cour. Quelles qu'aient été ses raisons, sa décision met de manière inattendue en branle la suite d'événements qui conduit finalement à la préservation du peuple juif.</w:t>
      </w:r>
    </w:p>
    <w:bookmarkEnd w:id="0"/>
    <w:p w14:paraId="5C097F03" w14:textId="5E23FA64" w:rsidR="00A7291B" w:rsidRDefault="0025169D" w:rsidP="00A7291B">
      <w:pPr>
        <w:pStyle w:val="NormalBlock"/>
      </w:pPr>
      <w:r>
        <w:t>Ce qui semble être un embarras royal devient la première étape du plan invisible de Dieu.</w:t>
      </w:r>
    </w:p>
    <w:bookmarkEnd w:id="0"/>
    <w:p w14:paraId="5C097F03" w14:textId="5E23FA64" w:rsidR="00A7291B" w:rsidRDefault="0025169D" w:rsidP="00A7291B">
      <w:pPr>
        <w:pStyle w:val="NormalBlock"/>
      </w:pPr>
      <w:r>
        <w:t>L'épisode nous rappelle que les desseins de Dieu s'accomplissent souvent au travers de décisions humaines ordinaires, d'événements politiques et même de conflits personnels. Bien avant qu'Esther ne risque sa vie pour sauver son peuple, Dieu a déjà commencé à préparer le terrain pour son accession au trône.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