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Nada puede separarnos</w:t>
      </w:r>
    </w:p>
    <w:p w14:paraId="670F8077" w14:textId="038F6EFB" w:rsidR="00944B2D" w:rsidRDefault="00944B2D" w:rsidP="00944B2D">
      <w:pPr>
        <w:pStyle w:val="ChapterVerse"/>
      </w:pPr>
      <w:r w:rsidRPr="00944B2D">
        <w:t>Romanos 8:37-39</w:t>
      </w:r>
    </w:p>
    <w:bookmarkEnd w:id="0"/>
    <w:p w14:paraId="5C097F03" w14:textId="5E23FA64" w:rsidR="00A7291B" w:rsidRDefault="0025169D" w:rsidP="00A7291B">
      <w:pPr>
        <w:pStyle w:val="NormalBlock"/>
      </w:pPr>
      <w:r>
        <w:t>Las palabras de Pablo en Romanos 8:37-39 se elevan como un himno triunfante sobre el ruido del temor, la duda y la fragilidad humana:</w:t>
      </w:r>
    </w:p>
    <w:bookmarkEnd w:id="0"/>
    <w:p w14:paraId="7E1F9BC8" w14:textId="7BE2687A" w:rsidR="00A7291B" w:rsidRPr="007C2DD5" w:rsidRDefault="0025169D" w:rsidP="007C2DD5">
      <w:pPr>
        <w:pStyle w:val="Quote"/>
      </w:pPr>
      <w:r>
        <w:t>³⁷ Pero en todas estas cosas somos más que vencedores por medio de aquel que nos amó. ³⁸ Porque estoy convencido de que ni la muerte, ni la vida, ni ángeles, ni principados, ni lo presente, ni lo por venir, ni los poderes, ³⁹ ni lo alto, ni lo profundo, ni ninguna otra cosa creada nos podrá separar del amor de Dios que es en Cristo Jesús Señor nuestro.</w:t>
      </w:r>
    </w:p>
    <w:bookmarkEnd w:id="0"/>
    <w:p w14:paraId="44687C10" w14:textId="5FB066C6" w:rsidR="009C22C1" w:rsidRDefault="009C22C1" w:rsidP="00C35B22">
      <w:pPr>
        <w:pStyle w:val="BibleVerseCite"/>
      </w:pPr>
      <w:r w:rsidRPr="007C2DD5">
        <w:t>- Romanos 8:37-39</w:t>
      </w:r>
    </w:p>
    <w:bookmarkEnd w:id="0"/>
    <w:p w14:paraId="255668C9" w14:textId="77777777" w:rsidR="00A7291B" w:rsidRDefault="0025169D" w:rsidP="00A7291B">
      <w:pPr>
        <w:pStyle w:val="PadTop24"/>
      </w:pPr>
      <w:r>
        <w:t>Esta lista de «cosas que no pueden separarnos» es tanto simbólica como exhaustiva. Pablo menciona las grandes categorías de la existencia —espiritual, física, temporal y cósmica— para expresar un punto único e inquebrantable: nada ni nadie puede deshacer el vínculo que el amor de Dios en Cristo ha creado. Para acercar esta verdad a nuestra experiencia diaria, podemos ver cómo estas fuerzas abstractas se manifiestan en la vida real.</w:t>
      </w:r>
    </w:p>
    <w:p w14:paraId="27FB83DB" w14:textId="77777777" w:rsidR="00227BF5" w:rsidRDefault="00227BF5" w:rsidP="00227BF5">
      <w:pPr>
        <w:pStyle w:val="Heading3"/>
      </w:pPr>
      <w:r>
        <w:t>"Ni la muerte ni la vida"</w:t>
      </w:r>
    </w:p>
    <w:bookmarkEnd w:id="0"/>
    <w:bookmarkEnd w:id="0"/>
    <w:p w14:paraId="5C097F03" w14:textId="5E23FA64" w:rsidR="00A7291B" w:rsidRDefault="0025169D" w:rsidP="00A7291B">
      <w:pPr>
        <w:pStyle w:val="NormalBlock"/>
      </w:pPr>
      <w:r>
        <w:t>Para muchos, la muerte es la amenaza definitiva: final, fría e irreversible. Sin embargo, el cristiano que ha sostenido con fe la mano de un ser querido moribundo sabe que ni siquiera la muerte puede poner fin a una relación sellada por la promesa de resurrección de Cristo. Por otro lado, la vida misma—con todas sus exigencias, distracciones y decepciones—a menudo pone a prueba nuestra fe más que la muerte.</w:t>
      </w:r>
    </w:p>
    <w:bookmarkEnd w:id="0"/>
    <w:p w14:paraId="5C097F03" w14:textId="5E23FA64" w:rsidR="00A7291B" w:rsidRDefault="0025169D" w:rsidP="00A7291B">
      <w:pPr>
        <w:pStyle w:val="NormalBlock"/>
      </w:pPr>
      <w:r>
        <w:t>El padre ocupado, abrumado por las obligaciones, o el creyente aplastado por la pérdida financiera experimenta cómo la «vida» puede presionar duramente contra la confianza. Pero tanto al morir como al vivir, Cristo permanece presente.</w:t>
      </w:r>
    </w:p>
    <w:p w14:paraId="27FB83DB" w14:textId="77777777" w:rsidR="00227BF5" w:rsidRDefault="00227BF5" w:rsidP="00227BF5">
      <w:pPr>
        <w:pStyle w:val="Heading3"/>
      </w:pPr>
      <w:r>
        <w:t>"Ni ángeles, ni principados"</w:t>
      </w:r>
    </w:p>
    <w:bookmarkEnd w:id="0"/>
    <w:bookmarkEnd w:id="0"/>
    <w:p w14:paraId="5C097F03" w14:textId="5E23FA64" w:rsidR="00A7291B" w:rsidRDefault="0025169D" w:rsidP="00A7291B">
      <w:pPr>
        <w:pStyle w:val="NormalBlock"/>
      </w:pPr>
      <w:r>
        <w:t>Estos representan poderes invisibles—seres espirituales o sistemas de influencia que intimidan o manipulan. En nuestro mundo, esto podría manifestarse como gobiernos corruptos, corporaciones depredadoras o movimientos culturales que se burlan de la justicia.</w:t>
      </w:r>
    </w:p>
    <w:bookmarkEnd w:id="0"/>
    <w:p w14:paraId="5C097F03" w14:textId="5E23FA64" w:rsidR="00A7291B" w:rsidRDefault="0025169D" w:rsidP="00A7291B">
      <w:pPr>
        <w:pStyle w:val="NormalBlock"/>
      </w:pPr>
      <w:r>
        <w:t>Los cristianos que viven bajo persecución o censura sienten intensamente esta presión. Sin embargo, ni siquiera estas fuerzas organizadas de las tinieblas pueden separar a los fieles del amor de Cristo, que trasciende toda estructura de poder.</w:t>
      </w:r>
    </w:p>
    <w:p w14:paraId="27FB83DB" w14:textId="77777777" w:rsidR="00227BF5" w:rsidRDefault="00227BF5" w:rsidP="00227BF5">
      <w:pPr>
        <w:pStyle w:val="Heading3"/>
      </w:pPr>
      <w:r>
        <w:t>"Ni lo presente, ni lo por venir"</w:t>
      </w:r>
    </w:p>
    <w:bookmarkEnd w:id="0"/>
    <w:bookmarkEnd w:id="0"/>
    <w:p w14:paraId="5C097F03" w14:textId="5E23FA64" w:rsidR="00A7291B" w:rsidRDefault="0025169D" w:rsidP="00A7291B">
      <w:pPr>
        <w:pStyle w:val="NormalBlock"/>
      </w:pPr>
      <w:r>
        <w:t>Las ansiedades de hoy—la enfermedad, las deudas y la división—amenazan la paz mental. Las incertidumbres del mañana—el envejecimiento, la pérdida y la inestabilidad mundial—nos tientan a caer en la desesperación. Pero las palabras de Pablo nos hacen volver a la realidad: el amor de Cristo abarca el tiempo.</w:t>
      </w:r>
    </w:p>
    <w:bookmarkEnd w:id="0"/>
    <w:p w14:paraId="5C097F03" w14:textId="5E23FA64" w:rsidR="00A7291B" w:rsidRDefault="0025169D" w:rsidP="00A7291B">
      <w:pPr>
        <w:pStyle w:val="NormalBlock"/>
      </w:pPr>
      <w:r>
        <w:t>La seguridad del creyente no está ligada a la economía, el clima ni los ciclos políticos. La promesa de Dios no es una inversión frágil; es un pacto eterno.</w:t>
      </w:r>
    </w:p>
    <w:p w14:paraId="27FB83DB" w14:textId="77777777" w:rsidR="00227BF5" w:rsidRDefault="00227BF5" w:rsidP="00227BF5">
      <w:pPr>
        <w:pStyle w:val="Heading3"/>
      </w:pPr>
      <w:r>
        <w:t>"Ni poderes, ni altura, ni profundidad"</w:t>
      </w:r>
    </w:p>
    <w:bookmarkEnd w:id="0"/>
    <w:bookmarkEnd w:id="0"/>
    <w:p w14:paraId="5C097F03" w14:textId="5E23FA64" w:rsidR="00A7291B" w:rsidRDefault="0025169D" w:rsidP="00A7291B">
      <w:pPr>
        <w:pStyle w:val="NormalBlock"/>
      </w:pPr>
      <w:r>
        <w:t>Estas frases evocan fuerzas abrumadoras: opresión espiritual, profundos abatimientos emocionales o las alturas inalcanzables del orgullo humano. Pensemos en el adicto que se siente impotente, en quien sufre en el oscuro abismo de la depresión o en la celebridad que ha ascendido a las alturas mundanas y, sin embargo, se siente vacía. Cada uno descubre que el amor de Cristo puede llegar más profundo que la desesperación y más alto que el ego.</w:t>
      </w:r>
    </w:p>
    <w:p w14:paraId="27FB83DB" w14:textId="77777777" w:rsidR="00227BF5" w:rsidRDefault="00227BF5" w:rsidP="00227BF5">
      <w:pPr>
        <w:pStyle w:val="Heading3"/>
      </w:pPr>
      <w:r>
        <w:t>"Ni ninguna otra cosa creada"</w:t>
      </w:r>
    </w:p>
    <w:bookmarkEnd w:id="0"/>
    <w:bookmarkEnd w:id="0"/>
    <w:p w14:paraId="5C097F03" w14:textId="5E23FA64" w:rsidR="00A7291B" w:rsidRDefault="0025169D" w:rsidP="00A7291B">
      <w:pPr>
        <w:pStyle w:val="NormalBlock"/>
      </w:pPr>
      <w:r>
        <w:t>Esta frase final cierra la puerta a las excepciones. Ninguna traición, enfermedad, fracaso ni ser humano —incluyéndonos a nosotros mismos— puede disolver la relación que la gracia ha asegurado. La confianza del creyente no está en su aferramiento a Cristo, sino en el aferramiento de Él a ellos.</w:t>
      </w:r>
    </w:p>
    <w:bookmarkEnd w:id="0"/>
    <w:p w14:paraId="5C097F03" w14:textId="5E23FA64" w:rsidR="00A7291B" w:rsidRDefault="0025169D" w:rsidP="00A7291B">
      <w:pPr>
        <w:pStyle w:val="NormalBlock"/>
      </w:pPr>
      <w:r>
        <w:t>Cuando Pablo dice que somos «más que vencedores», quiere decir que no somos meramente sobrevivientes, sino vencedores por medio del amor inquebrantable de Cristo. La cruz garantiza que todo adversario concebible—visible o invisible, pasado o futuro—ya ha sido derrotado.</w:t>
      </w:r>
    </w:p>
    <w:bookmarkEnd w:id="0"/>
    <w:p w14:paraId="5C097F03" w14:textId="5E23FA64" w:rsidR="00A7291B" w:rsidRDefault="0025169D" w:rsidP="00A7291B">
      <w:pPr>
        <w:pStyle w:val="NormalBlock"/>
      </w:pPr>
      <w:r>
        <w:t>En Él, estamos eternamente seguros.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