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Progressive Konservative</w:t>
      </w:r>
    </w:p>
    <w:p w14:paraId="670F8077" w14:textId="038F6EFB" w:rsidR="00944B2D" w:rsidRDefault="00944B2D" w:rsidP="00944B2D">
      <w:pPr>
        <w:pStyle w:val="ChapterVerse"/>
      </w:pPr>
      <w:r w:rsidRPr="00944B2D">
        <w:t>Apostelgeschichte 17:10-12</w:t>
      </w:r>
    </w:p>
    <w:bookmarkEnd w:id="0"/>
    <w:p w14:paraId="5C097F03" w14:textId="5E23FA64" w:rsidR="00A7291B" w:rsidRDefault="0025169D" w:rsidP="00A7291B">
      <w:pPr>
        <w:pStyle w:val="NormalBlock"/>
      </w:pPr>
      <w:r>
        <w:t>Wir haben als Christen vieles gemeinsam. Der Apostel Paulus nennt mehrere davon in seinem Brief an die Gemeinde in Ephesus: ein Herr, ein Glaube und eine Taufe; ein Geist, ein Leib, eine Hoffnung und ein Vater (Epheser 4:5). Dies sind alles reale Dinge, die wir als Gläubige teilen, jedoch auf individuelle und persönliche Weise. Das eine, was wir jedoch als Gruppe erleben, ist die öffentliche Versammlung. Anbetung ist das christliche Ereignis, das dafür bestimmt ist, dass Menschen es gemeinsam sowie individuell erleben. Es ist zur Zeit des öffentlichen Gottesdienstes, dass wir einander sehen und, noch wichtiger, miteinander an einzigartig christlichen Dingen teilnehmen.</w:t>
      </w:r>
    </w:p>
    <w:bookmarkEnd w:id="0"/>
    <w:p w14:paraId="5C097F03" w14:textId="5E23FA64" w:rsidR="00A7291B" w:rsidRDefault="0025169D" w:rsidP="00A7291B">
      <w:pPr>
        <w:pStyle w:val="NormalBlock"/>
      </w:pPr>
      <w:r>
        <w:t>Da dies eine öffentliche Gruppenaktivität ist, ist es kein Wunder, dass es oft viele Diskussionen darüber gibt, wie Dinge "zu tun sind". Schließlich geht es beim öffentlichen Gottesdienst darum, Dinge zu tun, im Gegensatz dazu, über Dinge nachzudenken, sodass die Menschen Meinungen darüber haben, wie ein Gottesdienst richtig durchgeführt werden soll.</w:t>
      </w:r>
    </w:p>
    <w:p w14:paraId="6ABE7781" w14:textId="77777777" w:rsidR="00227BF5" w:rsidRDefault="00227BF5" w:rsidP="00227BF5">
      <w:pPr>
        <w:pStyle w:val="Heading2"/>
      </w:pPr>
      <w:r>
        <w:t>Vereinbarung</w:t>
      </w:r>
    </w:p>
    <w:bookmarkEnd w:id="0"/>
    <w:bookmarkEnd w:id="0"/>
    <w:p w14:paraId="5C097F03" w14:textId="5E23FA64" w:rsidR="00A7291B" w:rsidRDefault="0025169D" w:rsidP="00A7291B">
      <w:pPr>
        <w:pStyle w:val="NormalBlock"/>
      </w:pPr>
      <w:r>
        <w:t>Zunächst wollen wir uns die Dinge ansehen, über die die meisten von uns in Bezug auf Anbetung einig sind. Beim Lesen des Neuen Testaments lernen wir, dass im Zusammenhang mit öffentlicher Anbetung (denn das Neue Testament erkennt den Unterschied zwischen öffentlicher und privater Anbetung an – 1 Korinther 11:18) vier bestimmte Aktivitäten existieren, die das ausmachen, was wir Anbetung nennen. Natürlich sind nicht alle Aktivitäten anbetungswürdig von Natur aus (Gehen, Hinsetzen, Lächeln usw.). Diese Dinge können ehrfürchtig getan werden, sind aber für sich genommen keine Anbetung. In Apostelgeschichte 2:42 beschreibt Lukas jedoch vier grundlegende Aktivitäten, die die frühe Gemeinde unter der Leitung der Apostel praktizierte und die somit akzeptable christliche Anbetung darstellen.</w:t>
      </w:r>
    </w:p>
    <w:bookmarkEnd w:id="0"/>
    <w:p w14:paraId="5C097F03" w14:textId="5E23FA64" w:rsidR="00A7291B" w:rsidRDefault="0025169D" w:rsidP="00A7291B">
      <w:pPr>
        <w:pStyle w:val="NormalBlock"/>
      </w:pPr>
      <w:r>
        <w:t>Man kann das Neue Testament durchlesen und findet jede dieser Handlungen erklärt oder praktiziert (manchmal auch falsch praktiziert), aber es ist immer eine Kombination dieser vier, die den öffentlichen Gottesdienst für Christen ausmachen (keine weiteren wurden von den Aposteln hinzugefügt, und so bleiben diese vier die einzigen Gottesdienstakte, die der Gemeinde durch die inspirierte Lehre und das Beispiel der Apostel gegeben sind).</w:t>
      </w:r>
    </w:p>
    <w:bookmarkEnd w:id="0"/>
    <w:p w14:paraId="7E1F9BC8" w14:textId="7BE2687A" w:rsidR="00A7291B" w:rsidRPr="007C2DD5" w:rsidRDefault="0025169D" w:rsidP="007C2DD5">
      <w:pPr>
        <w:pStyle w:val="Quote"/>
      </w:pPr>
      <w:r>
        <w:t>⁴¹ Diejenigen, die nun bereitwillig sein Wort annahmen, ließen sich taufen, und es wurden an jenem Tag etwa 3 000 Seelen hinzugetan.</w:t>
        <w:br/>
        <w:t>⁴² Und sie blieben beständig in der Lehre der Apostel und in der Gemeinschaft und im Brotbrechen und in den Gebeten.</w:t>
      </w:r>
    </w:p>
    <w:bookmarkEnd w:id="0"/>
    <w:p w14:paraId="44687C10" w14:textId="5FB066C6" w:rsidR="009C22C1" w:rsidRDefault="009C22C1" w:rsidP="00C35B22">
      <w:pPr>
        <w:pStyle w:val="BibleVerseCite"/>
      </w:pPr>
      <w:r w:rsidRPr="007C2DD5">
        <w:t>- Apostelgeschichte 2:41-42</w:t>
      </w:r>
    </w:p>
    <w:p w14:paraId="27FB83DB" w14:textId="77777777" w:rsidR="00227BF5" w:rsidRDefault="00227BF5" w:rsidP="00227BF5">
      <w:pPr>
        <w:pStyle w:val="Heading3"/>
      </w:pPr>
      <w:r>
        <w:t>1. Lehre</w:t>
      </w:r>
    </w:p>
    <w:bookmarkEnd w:id="0"/>
    <w:bookmarkEnd w:id="0"/>
    <w:p w14:paraId="5C097F03" w14:textId="5E23FA64" w:rsidR="00A7291B" w:rsidRDefault="0025169D" w:rsidP="00A7291B">
      <w:pPr>
        <w:pStyle w:val="NormalBlock"/>
      </w:pPr>
      <w:r>
        <w:t>Dies war natürlich das erste Element des öffentlichen Gottesdienstes, da es Jesu grundlegender Befehl an die Apostel bezüglich ihrer Sorge für die Gemeinde war.</w:t>
      </w:r>
    </w:p>
    <w:bookmarkEnd w:id="0"/>
    <w:p w14:paraId="7E1F9BC8" w14:textId="7BE2687A" w:rsidR="00A7291B" w:rsidRPr="007C2DD5" w:rsidRDefault="0025169D" w:rsidP="007C2DD5">
      <w:pPr>
        <w:pStyle w:val="Quote"/>
      </w:pPr>
      <w:r>
        <w:t>und lehrt sie alles halten, was ich euch befohlen habe. Und siehe, ich bin bei euch alle Tage bis an das Ende der Weltzeit! Amen.</w:t>
      </w:r>
    </w:p>
    <w:bookmarkEnd w:id="0"/>
    <w:p w14:paraId="44687C10" w14:textId="5FB066C6" w:rsidR="009C22C1" w:rsidRDefault="009C22C1" w:rsidP="00C35B22">
      <w:pPr>
        <w:pStyle w:val="BibleVerseCite"/>
      </w:pPr>
      <w:r w:rsidRPr="007C2DD5">
        <w:t>- Matthäus 28:20a</w:t>
      </w:r>
    </w:p>
    <w:bookmarkEnd w:id="0"/>
    <w:p w14:paraId="255668C9" w14:textId="77777777" w:rsidR="00A7291B" w:rsidRDefault="0025169D" w:rsidP="00A7291B">
      <w:pPr>
        <w:pStyle w:val="PadTop24"/>
      </w:pPr>
      <w:r>
        <w:t>Diese Lehre nimmt viele Formen an: Schulung im Wissen um die Schriften selbst; Ermutigung; Unterweisung; Ausbildung; Predigt usw.</w:t>
      </w:r>
    </w:p>
    <w:bookmarkEnd w:id="0"/>
    <w:p w14:paraId="7E1F9BC8" w14:textId="7BE2687A" w:rsidR="00A7291B" w:rsidRPr="007C2DD5" w:rsidRDefault="0025169D" w:rsidP="007C2DD5">
      <w:pPr>
        <w:pStyle w:val="Quote"/>
      </w:pPr>
      <w:r>
        <w:t>Bis ich komme, sei bedacht auf das Vorlesen, das Ermahnen und das Lehren.</w:t>
      </w:r>
    </w:p>
    <w:bookmarkEnd w:id="0"/>
    <w:p w14:paraId="44687C10" w14:textId="5FB066C6" w:rsidR="009C22C1" w:rsidRDefault="009C22C1" w:rsidP="00C35B22">
      <w:pPr>
        <w:pStyle w:val="BibleVerseCite"/>
      </w:pPr>
      <w:r w:rsidRPr="007C2DD5">
        <w:t>- 1 Timotheus 4:13</w:t>
      </w:r>
    </w:p>
    <w:bookmarkEnd w:id="0"/>
    <w:p w14:paraId="255668C9" w14:textId="77777777" w:rsidR="00A7291B" w:rsidRDefault="0025169D" w:rsidP="00A7291B">
      <w:pPr>
        <w:pStyle w:val="PadTop24"/>
      </w:pPr>
      <w:r>
        <w:t>Unabhängig von der Herangehensweise und dem unmittelbaren Zweck ist die Grundlage immer dieselbe: Der Gemeinde werden nicht nur die Worte Christi gelehrt, sondern sie wird ermutigt, Seine Lehren zu befolgen und zu verinnerlichen.</w:t>
      </w:r>
    </w:p>
    <w:p w14:paraId="27FB83DB" w14:textId="77777777" w:rsidR="00227BF5" w:rsidRDefault="00227BF5" w:rsidP="00227BF5">
      <w:pPr>
        <w:pStyle w:val="Heading3"/>
      </w:pPr>
      <w:r>
        <w:t>2. Gemeinschaft</w:t>
      </w:r>
    </w:p>
    <w:bookmarkEnd w:id="0"/>
    <w:bookmarkEnd w:id="0"/>
    <w:p w14:paraId="5C097F03" w14:textId="5E23FA64" w:rsidR="00A7291B" w:rsidRDefault="0025169D" w:rsidP="00A7291B">
      <w:pPr>
        <w:pStyle w:val="NormalBlock"/>
      </w:pPr>
      <w:r>
        <w:t>Das griechische Wort für Gemeinschaft bedeutet Teilen, das Teilen gemeinsamer Dinge. Im Kontext der Apostelgeschichte teilte die neutestamentliche Gemeinde:</w:t>
      </w:r>
    </w:p>
    <w:bookmarkEnd w:id="0"/>
    <w:p w14:paraId="2EC75E3D" w14:textId="41EDDCE5" w:rsidR="008A3F75" w:rsidRDefault="00932373" w:rsidP="001E1588">
      <w:pPr>
        <w:pStyle w:val="NormalBlock"/>
        <w:numPr>
          <w:ilvl w:val="0"/>
          <w:numId w:val="199"/>
        </w:numPr>
      </w:pPr>
      <w:r w:rsidRPr="00932373">
        <w:t>Die Verantwortung für die Sorge um die Bedürfnisse der Heiligen sowie um die Bedürfnisse der Gemeinschaft um sie herum. Diese wurden gewöhnlich mit den Mitteln gedeckt, die die Gemeinde zu diesem Zweck zusammenlegte. Die jeden Sonntag gesammelte Kollekte ist das moderne Äquivalent dieses Bemühens der Gemeinde, Bedürfnisse zu erfüllen (Apostelgeschichte 2:44-45).</w:t>
      </w:r>
    </w:p>
    <w:bookmarkEnd w:id="0"/>
    <w:p w14:paraId="2EC75E3D" w14:textId="41EDDCE5" w:rsidR="008A3F75" w:rsidRDefault="00932373" w:rsidP="001E1588">
      <w:pPr>
        <w:pStyle w:val="NormalBlock"/>
        <w:numPr>
          <w:ilvl w:val="0"/>
          <w:numId w:val="199"/>
        </w:numPr>
      </w:pPr>
      <w:r w:rsidRPr="00932373">
        <w:t>Sie teilten ihre Zeit, ihre Häuser und ihr Leben miteinander (Apostelgeschichte 2:46).</w:t>
      </w:r>
    </w:p>
    <w:bookmarkEnd w:id="0"/>
    <w:p w14:paraId="2EC75E3D" w14:textId="41EDDCE5" w:rsidR="008A3F75" w:rsidRDefault="00932373" w:rsidP="001E1588">
      <w:pPr>
        <w:pStyle w:val="NormalBlock"/>
        <w:numPr>
          <w:ilvl w:val="0"/>
          <w:numId w:val="199"/>
        </w:numPr>
      </w:pPr>
      <w:r w:rsidRPr="00932373">
        <w:t>Sie teilten einen gemeinsamen Glauben an Christus und die Hoffnung auf Seine Wiederkunft, die zu ihrer eigenen Auferstehung führt (1 Korinther 11:26).</w:t>
      </w:r>
    </w:p>
    <w:bookmarkEnd w:id="0"/>
    <w:p w14:paraId="27FB83DB" w14:textId="77777777" w:rsidR="00227BF5" w:rsidRDefault="00227BF5" w:rsidP="00227BF5">
      <w:pPr>
        <w:pStyle w:val="Heading3"/>
      </w:pPr>
      <w:r>
        <w:t>3. Abendmahl</w:t>
      </w:r>
    </w:p>
    <w:bookmarkEnd w:id="0"/>
    <w:bookmarkEnd w:id="0"/>
    <w:p w14:paraId="5C097F03" w14:textId="5E23FA64" w:rsidR="00A7291B" w:rsidRDefault="0025169D" w:rsidP="00A7291B">
      <w:pPr>
        <w:pStyle w:val="NormalBlock"/>
      </w:pPr>
      <w:r>
        <w:t>Im Buch der Apostelgeschichte verwendet Lukas mehrmals den Ausdruck "Brotbrechen". Je nach Kontext bedeutete dieser Begriff entweder die Feier des Abendmahls oder das gemeinsame Essen. Zum Beispiel schreibt Lukas in Apostelgeschichte 20:7, dass die Gemeinde sich am Tag des Herrn zum Brotbrechen versammelte (Abendmahl). In den folgenden Versen (Apostelgeschichte 20:11) sagt er, dass die Gemeinde vor Paulus' Abreise gemeinsam Brot brach (aß eine Mahlzeit). Der Kontext bestimmt, welche Handlung dieser Begriff beschreibt. In Apostelgeschichte 2:42 bezieht sich Lukas auf Gebet und Lehre, daher bedeutet der Ausdruck Brotbrechen hier, dass die Gemeinde gemeinsam das Abendmahl feierte.</w:t>
      </w:r>
    </w:p>
    <w:bookmarkEnd w:id="0"/>
    <w:p w14:paraId="5C097F03" w14:textId="5E23FA64" w:rsidR="00A7291B" w:rsidRDefault="0025169D" w:rsidP="00A7291B">
      <w:pPr>
        <w:pStyle w:val="NormalBlock"/>
      </w:pPr>
      <w:r>
        <w:t>Das Nehmen des Brotes und der Frucht des Weinstocks zur Erinnerung an Jesu Tod, Begräbnis und Auferstehung ist ein Akt des Gottesdienstes. Tatsächlich ist es der zentrale Akt des Gottesdienstes, weil er das Kernereignis symbolisiert, auf dem unser Glaube aufgebaut ist. Die wunderbare Auferstehung Jesu Christi von den Toten ist der Beweis, dass Er Gott ist (Römer 1:4) und garantiert, dass auch wir von den Toten auferstehen werden. Dieser besondere Gottesdienstakt, der einzigartig im Christentum ist, erinnert an dieses historische Ereignis und bietet ein fortwährendes öffentliches und gemeinschaftliches Zeugnis unseres Glaubens bis zu Jesu Wiederkunft (1 Korinther 11:26-27).</w:t>
      </w:r>
    </w:p>
    <w:p w14:paraId="27FB83DB" w14:textId="77777777" w:rsidR="00227BF5" w:rsidRDefault="00227BF5" w:rsidP="00227BF5">
      <w:pPr>
        <w:pStyle w:val="Heading3"/>
      </w:pPr>
      <w:r>
        <w:t>4. Gebet</w:t>
      </w:r>
    </w:p>
    <w:bookmarkEnd w:id="0"/>
    <w:bookmarkEnd w:id="0"/>
    <w:p w14:paraId="5C097F03" w14:textId="5E23FA64" w:rsidR="00A7291B" w:rsidRDefault="0025169D" w:rsidP="00A7291B">
      <w:pPr>
        <w:pStyle w:val="NormalBlock"/>
      </w:pPr>
      <w:r>
        <w:t>Das ursprüngliche griechische Wort für Gebet setzte sich aus mehreren Wörtern zusammen:</w:t>
      </w:r>
    </w:p>
    <w:bookmarkEnd w:id="0"/>
    <w:p w14:paraId="2EC75E3D" w14:textId="41EDDCE5" w:rsidR="008A3F75" w:rsidRDefault="00932373" w:rsidP="001E1588">
      <w:pPr>
        <w:pStyle w:val="NormalBlock"/>
        <w:numPr>
          <w:ilvl w:val="0"/>
          <w:numId w:val="199"/>
        </w:numPr>
      </w:pPr>
      <w:r w:rsidRPr="00932373">
        <w:t>Ein Wort bedeutete, sich zu bewegen oder sich zu nähern.</w:t>
      </w:r>
    </w:p>
    <w:bookmarkEnd w:id="0"/>
    <w:p w14:paraId="2EC75E3D" w14:textId="41EDDCE5" w:rsidR="008A3F75" w:rsidRDefault="00932373" w:rsidP="001E1588">
      <w:pPr>
        <w:pStyle w:val="NormalBlock"/>
        <w:numPr>
          <w:ilvl w:val="0"/>
          <w:numId w:val="199"/>
        </w:numPr>
      </w:pPr>
      <w:r w:rsidRPr="00932373">
        <w:t>Das andere bedeutete einen Wunsch oder Willen.</w:t>
      </w:r>
    </w:p>
    <w:bookmarkEnd w:id="0"/>
    <w:bookmarkEnd w:id="0"/>
    <w:p w14:paraId="5C097F03" w14:textId="5E23FA64" w:rsidR="00A7291B" w:rsidRDefault="0025169D" w:rsidP="00A7291B">
      <w:pPr>
        <w:pStyle w:val="NormalBlock"/>
      </w:pPr>
      <w:r>
        <w:t>Im Wesentlichen ist Gebet, unseren Willen und Wunsch auf verschiedene Weise vor Gott zu bringen:</w:t>
      </w:r>
    </w:p>
    <w:bookmarkEnd w:id="0"/>
    <w:p w14:paraId="528DD780" w14:textId="604C58E7" w:rsidR="00FB4BCD" w:rsidRDefault="00FB4BCD" w:rsidP="001E1588">
      <w:pPr>
        <w:pStyle w:val="NormalBlock"/>
        <w:numPr>
          <w:ilvl w:val="0"/>
          <w:numId w:val="201"/>
        </w:numPr>
      </w:pPr>
      <w:r>
        <w:t>Wenn unser Verlangen ist, Ihn zu preisen und Seinen Namen auf herrliche Weise zu erheben, können wir dies auf die Weise tun, wie sowohl Paulus als auch Jakobus die Gemeinde anleiten (Epheser 5:18-19; Jakobus 5:13), durch Lobgesänge und andere Arten geistlicher Lieder.</w:t>
      </w:r>
    </w:p>
    <w:bookmarkEnd w:id="0"/>
    <w:p w14:paraId="528DD780" w14:textId="604C58E7" w:rsidR="00FB4BCD" w:rsidRDefault="00FB4BCD" w:rsidP="001E1588">
      <w:pPr>
        <w:pStyle w:val="NormalBlock"/>
        <w:numPr>
          <w:ilvl w:val="0"/>
          <w:numId w:val="201"/>
        </w:numPr>
      </w:pPr>
      <w:r>
        <w:t>Wenn wir Bedürfnisse haben, die wir vor Gott bringen wollen, können wir direkt zu Ihm Flehen erheben (1 Timotheus 2:1-4; 8).</w:t>
      </w:r>
    </w:p>
    <w:bookmarkEnd w:id="0"/>
    <w:p w14:paraId="528DD780" w14:textId="604C58E7" w:rsidR="00FB4BCD" w:rsidRDefault="00FB4BCD" w:rsidP="001E1588">
      <w:pPr>
        <w:pStyle w:val="NormalBlock"/>
        <w:numPr>
          <w:ilvl w:val="0"/>
          <w:numId w:val="201"/>
        </w:numPr>
      </w:pPr>
      <w:r>
        <w:t>Wenn wir Heilung brauchen, können wir einander vor Gott bringen durch das Gebet der Ältesten (Jakobus 5:14-15).</w:t>
      </w:r>
    </w:p>
    <w:bookmarkEnd w:id="0"/>
    <w:bookmarkEnd w:id="0"/>
    <w:p w14:paraId="5C097F03" w14:textId="5E23FA64" w:rsidR="00A7291B" w:rsidRDefault="0025169D" w:rsidP="00A7291B">
      <w:pPr>
        <w:pStyle w:val="NormalBlock"/>
      </w:pPr>
      <w:r>
        <w:t>Gebet ist der Weg, auf dem wir den Inhalt unseres Herzens durch Flehen, Danksagung, Lob und Gesang zu Gott bringen.</w:t>
      </w:r>
    </w:p>
    <w:bookmarkEnd w:id="0"/>
    <w:p w14:paraId="5C097F03" w14:textId="5E23FA64" w:rsidR="00A7291B" w:rsidRDefault="0025169D" w:rsidP="00A7291B">
      <w:pPr>
        <w:pStyle w:val="NormalBlock"/>
      </w:pPr>
      <w:r>
        <w:t>Diese vier Elemente (Lehre, Gemeinschaft, Abendmahl und Gebet) bilden daher das, was wir als christlichen Gottesdienst bezeichnen. Es muss jedoch eine Klarstellung vorgenommen werden. Wir müssen zwischen öffentlichem/formellem Gottesdienst und privatem/informellem Gottesdienst unterscheiden, da die Bibel diesen Unterschied anerkennt.</w:t>
      </w:r>
    </w:p>
    <w:bookmarkEnd w:id="0"/>
    <w:p w14:paraId="2EC75E3D" w14:textId="41EDDCE5" w:rsidR="008A3F75" w:rsidRDefault="00932373" w:rsidP="001E1588">
      <w:pPr>
        <w:pStyle w:val="NormalBlock"/>
        <w:numPr>
          <w:ilvl w:val="0"/>
          <w:numId w:val="199"/>
        </w:numPr>
      </w:pPr>
      <w:r w:rsidRPr="00932373">
        <w:t>In Apostelgeschichte 20:7 sagt Lukas, dass die Gemeinde sich am ersten Tag der Woche versammelte, um das Brot zu brechen. Dies ist ein Beispiel für formellen Gottesdienst, weil wir die gesamte Gemeinde zusammen versammelt sehen.</w:t>
      </w:r>
    </w:p>
    <w:bookmarkEnd w:id="0"/>
    <w:p w14:paraId="2EC75E3D" w14:textId="41EDDCE5" w:rsidR="008A3F75" w:rsidRDefault="00932373" w:rsidP="001E1588">
      <w:pPr>
        <w:pStyle w:val="NormalBlock"/>
        <w:numPr>
          <w:ilvl w:val="0"/>
          <w:numId w:val="199"/>
        </w:numPr>
      </w:pPr>
      <w:r w:rsidRPr="00932373">
        <w:t>In 1 Korinther 11:17-18 legt Paulus fest, dass die Korinther, wenn sie "als Gemeinde" zusammenkamen, bestimmte Dinge tun und eine geordnete Vorgehensweise bei ihrem "Gottesdienst" haben sollten (d.h. bei ihrer Lehre, Gemeinschaft, dem Abendmahl und Gebeten).</w:t>
      </w:r>
    </w:p>
    <w:bookmarkEnd w:id="0"/>
    <w:bookmarkEnd w:id="0"/>
    <w:p w14:paraId="5C097F03" w14:textId="5E23FA64" w:rsidR="00A7291B" w:rsidRDefault="0025169D" w:rsidP="00A7291B">
      <w:pPr>
        <w:pStyle w:val="NormalBlock"/>
      </w:pPr>
      <w:r>
        <w:t>Dies hat einige praktische Anwendungen für uns als Christen:</w:t>
      </w:r>
    </w:p>
    <w:bookmarkEnd w:id="0"/>
    <w:p w14:paraId="528DD780" w14:textId="604C58E7" w:rsidR="00FB4BCD" w:rsidRDefault="00FB4BCD" w:rsidP="001E1588">
      <w:pPr>
        <w:pStyle w:val="NormalBlock"/>
        <w:numPr>
          <w:ilvl w:val="0"/>
          <w:numId w:val="202"/>
        </w:numPr>
      </w:pPr>
      <w:r>
        <w:t>Im formellen Gottesdienst, wenn die Gemeinde zusammenkommt, sollen die Männer lehren (1 Korinther 14:34-36). Bei informellen Zusammenkünften hingegen gibt es einen Austausch und eine Diskussion über die Bibel sowohl von Männern als auch von Frauen (Apostelgeschichte 18:24-26, Priscilla und Aquila).</w:t>
      </w:r>
    </w:p>
    <w:bookmarkEnd w:id="0"/>
    <w:p w14:paraId="528DD780" w14:textId="604C58E7" w:rsidR="00FB4BCD" w:rsidRDefault="00FB4BCD" w:rsidP="001E1588">
      <w:pPr>
        <w:pStyle w:val="NormalBlock"/>
        <w:numPr>
          <w:ilvl w:val="0"/>
          <w:numId w:val="202"/>
        </w:numPr>
      </w:pPr>
      <w:r>
        <w:t>Im öffentlichen Gottesdienst legen wir einen bestimmten Geldbetrag für die Arbeit der Gemeinde beiseite (Gemeinschaft unserer Güter) und sammeln ihn am ersten Tag der Woche ein (1 Korinther 16:1), und diejenigen, die mit diesem Geld umgehen, sind vor allen rechenschaftspflichtig. Im Privaten geben wir für viele Bedürfnisse, teilen unser Leben und unsere Güter auf eine viel weniger strukturierte Weise und sind nur Gott und unserem Gewissen verantwortlich. Es ist keine öffentliche Handlung.</w:t>
      </w:r>
    </w:p>
    <w:bookmarkEnd w:id="0"/>
    <w:p w14:paraId="528DD780" w14:textId="604C58E7" w:rsidR="00FB4BCD" w:rsidRDefault="00FB4BCD" w:rsidP="001E1588">
      <w:pPr>
        <w:pStyle w:val="NormalBlock"/>
        <w:numPr>
          <w:ilvl w:val="0"/>
          <w:numId w:val="202"/>
        </w:numPr>
      </w:pPr>
      <w:r>
        <w:t>Im formellen Gottesdienst teilen wir das Brot und die Frucht des Weinstocks als Zeugnis unseres Glaubens und unserer Hoffnung (1 Korinther 11:26). In informellen Zeiten erzählen wir, was Jesus für uns getan hat, tun Gutes im Namen Christi und bringen andere zum Glauben, indem wir das Evangelium mit ihnen teilen, soweit wir können. Das ist unser Zeugnis (Apostelgeschichte 8:4).</w:t>
      </w:r>
    </w:p>
    <w:bookmarkEnd w:id="0"/>
    <w:p w14:paraId="528DD780" w14:textId="604C58E7" w:rsidR="00FB4BCD" w:rsidRDefault="00FB4BCD" w:rsidP="001E1588">
      <w:pPr>
        <w:pStyle w:val="NormalBlock"/>
        <w:numPr>
          <w:ilvl w:val="0"/>
          <w:numId w:val="202"/>
        </w:numPr>
      </w:pPr>
      <w:r>
        <w:t>Im öffentlichen Gottesdienst verwenden wir das Singen, um Gott musikalisch zu loben, und die Männer führen im Gebet und Dank im Namen der Gemeinde, wie es uns angewiesen ist (Epheser 5:20; 1 Timotheus 2:8). In unserem Privatleben kann jeder auf seine Weise beten und Gott loben, indem er seine Fähigkeiten zu Gottes Ehre einsetzt. In unserem Privatleben sollte alles, was wir tun, eine Form des Gottesdienstes sein, indem wir uns täglich als lebendige Opfer Gott darbringen (Römer 12:1-2).</w:t>
      </w:r>
    </w:p>
    <w:bookmarkEnd w:id="0"/>
    <w:bookmarkEnd w:id="0"/>
    <w:p w14:paraId="5C097F03" w14:textId="5E23FA64" w:rsidR="00A7291B" w:rsidRDefault="0025169D" w:rsidP="00A7291B">
      <w:pPr>
        <w:pStyle w:val="NormalBlock"/>
      </w:pPr>
      <w:r>
        <w:t>Die meisten Menschen, so glaube ich, sind sich einig, dass "formeller" Gottesdienst Lehre, Gemeinschaft, Abendmahl und Gebet umfasst und dass sich diese Aktivitäten auf Jesus Christus konzentrieren sollten, der das Objekt unserer Anbetung ist. Um jedoch Verwirrung zu vermeiden, müssen wir uns daran erinnern, dass die Regeln, die den formellen Gottesdienst leiten (was wir tun, wenn wir uns absichtlich als Kirche versammeln), sich von denen unterscheiden, wenn wir allein oder nur mit wenigen anderen Gläubigen informell zusammen sind.</w:t>
      </w:r>
    </w:p>
    <w:bookmarkEnd w:id="0"/>
    <w:p w14:paraId="5C097F03" w14:textId="5E23FA64" w:rsidR="00A7291B" w:rsidRDefault="0025169D" w:rsidP="00A7291B">
      <w:pPr>
        <w:pStyle w:val="NormalBlock"/>
      </w:pPr>
      <w:r>
        <w:t>Formeller Gottesdienst findet statt, wenn die Gemeinde wissentlich zu diesem Zweck zusammenkommt (1 Korinther 11:18).</w:t>
      </w:r>
    </w:p>
    <w:bookmarkEnd w:id="0"/>
    <w:p w14:paraId="5C097F03" w14:textId="5E23FA64" w:rsidR="00A7291B" w:rsidRDefault="0025169D" w:rsidP="00A7291B">
      <w:pPr>
        <w:pStyle w:val="NormalBlock"/>
      </w:pPr>
      <w:r>
        <w:t>Wenn meine Mitarbeiter im Dienst in der Kirche, in der ich diene, im Namen des Herrn zusammen sind, sei es beim Arbeiten oder Studieren, weiß ich, dass der Herr bei uns ist ("Denn wo zwei oder drei in meinem Namen versammelt sind, da bin ich mitten unter ihnen." - Matthäus 18:20). Aber Er hat nicht gesagt, dass Seine Gegenwart bedeutete, dass wir formellen Gottesdienst haben müssten. Er sagte nur, dass wo zwei oder mehr Ihn anrufen, Er bei ihnen sein wird.</w:t>
      </w:r>
    </w:p>
    <w:p w14:paraId="6ABE7781" w14:textId="77777777" w:rsidR="00227BF5" w:rsidRDefault="00227BF5" w:rsidP="00227BF5">
      <w:pPr>
        <w:pStyle w:val="Heading2"/>
      </w:pPr>
      <w:r>
        <w:t>Worüber wir nicht einig sind</w:t>
      </w:r>
    </w:p>
    <w:bookmarkEnd w:id="0"/>
    <w:bookmarkEnd w:id="0"/>
    <w:p w14:paraId="5C097F03" w14:textId="5E23FA64" w:rsidR="00A7291B" w:rsidRDefault="0025169D" w:rsidP="00A7291B">
      <w:pPr>
        <w:pStyle w:val="NormalBlock"/>
      </w:pPr>
      <w:r>
        <w:t>1. Eines der Hauptthemen, die Christen spalten, betrifft die Verwirrung darüber, was zum öffentlichen oder formellen Gottesdienst gehört und was privat bleiben muss. Zum Beispiel gibt es möglicherweise Frauen, die begabte Lehrerinnen und Rednerinnen sind und glauben, dass ihre Fähigkeit es ihnen erlaubt, die biblische Lehre zu verletzen, die Frauen verbietet, im öffentlichen Gottesdienst zu leiten (1 Timotheus 2:8-12; 1 Korinther 14:34-35). In ihrem Fall wird das, was privat gut ist (Lehren sowohl von Männern als auch von Frauen), zu einem Ärgernis, wenn es im Kontext des formellen Gottesdienstes geschieht (Frauen ist es nicht erlaubt, Männer in der öffentlichen Versammlung zu lehren).</w:t>
      </w:r>
    </w:p>
    <w:bookmarkEnd w:id="0"/>
    <w:p w14:paraId="5C097F03" w14:textId="5E23FA64" w:rsidR="00A7291B" w:rsidRDefault="0025169D" w:rsidP="00A7291B">
      <w:pPr>
        <w:pStyle w:val="NormalBlock"/>
      </w:pPr>
      <w:r>
        <w:t>Ein gutes Beispiel für jemanden, der die Notwendigkeit verstand, diese Anweisungen trotz der persönlichen Herausforderung, die die Bibel ihnen stellte, zu befolgen, war Dr. Harold Fletcher, der begabte Musiklehrer, Historiker und Organist der Oklahoma Christian University. Er verherrlichte Gott mit seinem musikalischen Wissen und Talent als Professor in der Musikabteilung und Musiker, spielte aber nie die Orgel in der Kirche, weil er verstand, dass dies die biblische Lehre verletzen würde, die die Verwendung von Instrumentalmusik im öffentlichen Gottesdienst verbietet (Kolosser 3:16). Er war ein wunderbares Beispiel für jemanden, dessen Demut und Respekt vor Gottes Wort es ihm ermöglichten, davon abzusehen, seine musikalischen Gaben auf eine Weise zu gebrauchen, die der Lehre des Neuen Testaments über die Verwendung von Instrumenten im öffentlichen Gottesdienst widersprechen würde.</w:t>
      </w:r>
    </w:p>
    <w:bookmarkEnd w:id="0"/>
    <w:p w14:paraId="7EA97BF6" w14:textId="1B6F7B51" w:rsidR="0025169D" w:rsidRDefault="0025169D" w:rsidP="00152B91">
      <w:pPr>
        <w:pStyle w:val="Note"/>
      </w:pPr>
      <w:r>
        <w:lastRenderedPageBreak/>
        <w:t>Hinweis: Für eine umfassendere Lehre zu diesem Punkt siehe die Lektion mit dem Titel Die Herrlichkeit des Singens im Gottesdienst.</w:t>
      </w:r>
    </w:p>
    <w:bookmarkEnd w:id="0"/>
    <w:p w14:paraId="5C097F03" w14:textId="5E23FA64" w:rsidR="00A7291B" w:rsidRDefault="0025169D" w:rsidP="00A7291B">
      <w:pPr>
        <w:pStyle w:val="NormalBlock"/>
      </w:pPr>
      <w:r>
        <w:t>2. Eine weitere Sache, bei der wir uns heutzutage immer mehr uneinig zu sein scheinen, ist, wie wir die Dinge während des öffentlichen Gottesdienstes tun. Manche Menschen haben sich an ein bestimmtes Verfahren für das Abendmahl, die Auswahl und Leitung der Lieder sowie die Art der Gemeinschaftsveranstaltungen gewöhnt. Gemeinden haben eine bestimmte Art, diese Dinge zu tun, und fühlen sich mit ihren Traditionen wohl. Andere, meist jüngere Christen, wollen dieselben Dinge tun, aber anders. Zum Beispiel:</w:t>
      </w:r>
    </w:p>
    <w:bookmarkEnd w:id="0"/>
    <w:p w14:paraId="2EC75E3D" w14:textId="41EDDCE5" w:rsidR="008A3F75" w:rsidRDefault="00932373" w:rsidP="001E1588">
      <w:pPr>
        <w:pStyle w:val="NormalBlock"/>
        <w:numPr>
          <w:ilvl w:val="0"/>
          <w:numId w:val="199"/>
        </w:numPr>
      </w:pPr>
      <w:r w:rsidRPr="00932373">
        <w:t>Sie möchten während der Anbetungszeit modernere Musik verwenden.</w:t>
      </w:r>
    </w:p>
    <w:bookmarkEnd w:id="0"/>
    <w:p w14:paraId="2EC75E3D" w14:textId="41EDDCE5" w:rsidR="008A3F75" w:rsidRDefault="00932373" w:rsidP="001E1588">
      <w:pPr>
        <w:pStyle w:val="NormalBlock"/>
        <w:numPr>
          <w:ilvl w:val="0"/>
          <w:numId w:val="199"/>
        </w:numPr>
      </w:pPr>
      <w:r w:rsidRPr="00932373">
        <w:t>Sie möchten die Predigtzeit verkürzen und mehr Aufmerksamkeit auf das Abendmahl richten.</w:t>
      </w:r>
    </w:p>
    <w:bookmarkEnd w:id="0"/>
    <w:p w14:paraId="2EC75E3D" w14:textId="41EDDCE5" w:rsidR="008A3F75" w:rsidRDefault="00932373" w:rsidP="001E1588">
      <w:pPr>
        <w:pStyle w:val="NormalBlock"/>
        <w:numPr>
          <w:ilvl w:val="0"/>
          <w:numId w:val="199"/>
        </w:numPr>
      </w:pPr>
      <w:r w:rsidRPr="00932373">
        <w:t>Sie möchten mit mehreren Liedleitern experimentieren oder einen Liedleiter per Video einsetzen.</w:t>
      </w:r>
    </w:p>
    <w:bookmarkEnd w:id="0"/>
    <w:bookmarkEnd w:id="0"/>
    <w:p w14:paraId="5C097F03" w14:textId="5E23FA64" w:rsidR="00A7291B" w:rsidRDefault="0025169D" w:rsidP="00A7291B">
      <w:pPr>
        <w:pStyle w:val="NormalBlock"/>
      </w:pPr>
      <w:r>
        <w:t>Das Problem ist hier gewöhnlich generationenbedingt, nicht doktrinär.</w:t>
      </w:r>
    </w:p>
    <w:bookmarkEnd w:id="0"/>
    <w:p w14:paraId="5C097F03" w14:textId="5E23FA64" w:rsidR="00A7291B" w:rsidRDefault="0025169D" w:rsidP="00A7291B">
      <w:pPr>
        <w:pStyle w:val="NormalBlock"/>
      </w:pPr>
      <w:r>
        <w:t>Eine Generation schätzt die Sicherheit und den Komfort des Bestehenden und empfindet die Art, wie sie die Dinge tun, als "heilig". Sie verwandeln die Methode "zwei Lieder und ein Gebet" in eine doktrinäre Position und werden empört, wenn jemand eine Veränderung vorschlägt.</w:t>
      </w:r>
    </w:p>
    <w:bookmarkEnd w:id="0"/>
    <w:p w14:paraId="5C097F03" w14:textId="5E23FA64" w:rsidR="00A7291B" w:rsidRDefault="0025169D" w:rsidP="00A7291B">
      <w:pPr>
        <w:pStyle w:val="NormalBlock"/>
      </w:pPr>
      <w:r>
        <w:t>Eine andere Gruppe in der Gemeinde möchte nicht unbedingt ändern, was wir tun (Lehren, Beten, Abendmahl, Gemeinschaft), sie wollen diese Dinge einfach auf eine Weise ausführen, die für ihre Generation bedeutungsvoller ist. Denken Sie daran, die größte Bevölkerungsgruppe in unserem Land sind die "Boomer" (geboren 1945-1965), gefolgt von der "X"-Generation (geboren 1965-1980), jetzt gefolgt von den "Millennials" (1980 - ?). Die jüngeren Generationen sind geprägt worden durch:</w:t>
      </w:r>
    </w:p>
    <w:bookmarkEnd w:id="0"/>
    <w:p w14:paraId="2EC75E3D" w14:textId="41EDDCE5" w:rsidR="008A3F75" w:rsidRDefault="00932373" w:rsidP="001E1588">
      <w:pPr>
        <w:pStyle w:val="NormalBlock"/>
        <w:numPr>
          <w:ilvl w:val="0"/>
          <w:numId w:val="199"/>
        </w:numPr>
      </w:pPr>
      <w:r w:rsidRPr="00932373">
        <w:t>Fernsehreligion/Internet-Soziale Medien</w:t>
      </w:r>
    </w:p>
    <w:bookmarkEnd w:id="0"/>
    <w:p w14:paraId="2EC75E3D" w14:textId="41EDDCE5" w:rsidR="008A3F75" w:rsidRDefault="00932373" w:rsidP="001E1588">
      <w:pPr>
        <w:pStyle w:val="NormalBlock"/>
        <w:numPr>
          <w:ilvl w:val="0"/>
          <w:numId w:val="199"/>
        </w:numPr>
      </w:pPr>
      <w:r w:rsidRPr="00932373">
        <w:t>Charismatische Bewegungen</w:t>
      </w:r>
    </w:p>
    <w:bookmarkEnd w:id="0"/>
    <w:p w14:paraId="2EC75E3D" w14:textId="41EDDCE5" w:rsidR="008A3F75" w:rsidRDefault="00932373" w:rsidP="001E1588">
      <w:pPr>
        <w:pStyle w:val="NormalBlock"/>
        <w:numPr>
          <w:ilvl w:val="0"/>
          <w:numId w:val="199"/>
        </w:numPr>
      </w:pPr>
      <w:r w:rsidRPr="00932373">
        <w:t>Emotionalismus in Jugendprogrammen und Lagern usw.</w:t>
      </w:r>
    </w:p>
    <w:bookmarkEnd w:id="0"/>
    <w:bookmarkEnd w:id="0"/>
    <w:p w14:paraId="5C097F03" w14:textId="5E23FA64" w:rsidR="00A7291B" w:rsidRDefault="0025169D" w:rsidP="00A7291B">
      <w:pPr>
        <w:pStyle w:val="NormalBlock"/>
      </w:pPr>
      <w:r>
        <w:t>Sie wollen sich mit dem Gottesdienst identifizieren können. Sie wollen etwas fühlen, wenn sie einen allmächtigen und ehrfurchtgebietenden Gott anbeten. Das erklärt:</w:t>
      </w:r>
    </w:p>
    <w:bookmarkEnd w:id="0"/>
    <w:p w14:paraId="2EC75E3D" w14:textId="41EDDCE5" w:rsidR="008A3F75" w:rsidRDefault="00932373" w:rsidP="001E1588">
      <w:pPr>
        <w:pStyle w:val="NormalBlock"/>
        <w:numPr>
          <w:ilvl w:val="0"/>
          <w:numId w:val="199"/>
        </w:numPr>
      </w:pPr>
      <w:r w:rsidRPr="00932373">
        <w:t>Warum es Händeklatschen gibt.</w:t>
      </w:r>
    </w:p>
    <w:bookmarkEnd w:id="0"/>
    <w:p w14:paraId="2EC75E3D" w14:textId="41EDDCE5" w:rsidR="008A3F75" w:rsidRDefault="00932373" w:rsidP="001E1588">
      <w:pPr>
        <w:pStyle w:val="NormalBlock"/>
        <w:numPr>
          <w:ilvl w:val="0"/>
          <w:numId w:val="199"/>
        </w:numPr>
      </w:pPr>
      <w:r w:rsidRPr="00932373">
        <w:t>Warum es in der modernen Anbetungsmusik mehr rhythmische Melodien gibt.</w:t>
      </w:r>
    </w:p>
    <w:bookmarkEnd w:id="0"/>
    <w:p w14:paraId="2EC75E3D" w14:textId="41EDDCE5" w:rsidR="008A3F75" w:rsidRDefault="00932373" w:rsidP="001E1588">
      <w:pPr>
        <w:pStyle w:val="NormalBlock"/>
        <w:numPr>
          <w:ilvl w:val="0"/>
          <w:numId w:val="199"/>
        </w:numPr>
      </w:pPr>
      <w:r w:rsidRPr="00932373">
        <w:t>Warum mehr audiovisuelle Hilfsmittel und gruppendynamische Techniken verwendet werden.</w:t>
      </w:r>
    </w:p>
    <w:bookmarkEnd w:id="0"/>
    <w:bookmarkEnd w:id="0"/>
    <w:p w14:paraId="5C097F03" w14:textId="5E23FA64" w:rsidR="00A7291B" w:rsidRDefault="0025169D" w:rsidP="00A7291B">
      <w:pPr>
        <w:pStyle w:val="NormalBlock"/>
      </w:pPr>
      <w:r>
        <w:t>Ich glaube, alle Gruppen haben einen Standpunkt und jeweils Bedürfnisse, die angesprochen werden müssen, und wenn wir die offensichtliche Generationslücke in der Kirche nicht angehen, werden zwei Dinge geschehen:</w:t>
      </w:r>
    </w:p>
    <w:bookmarkEnd w:id="0"/>
    <w:p w14:paraId="5C097F03" w14:textId="5E23FA64" w:rsidR="00A7291B" w:rsidRDefault="0025169D" w:rsidP="00A7291B">
      <w:pPr>
        <w:pStyle w:val="NormalBlock"/>
      </w:pPr>
      <w:r>
        <w:t>1. Wir werden in der Gemeinde gespalten sein, wobei jede Generation und Gruppe ihren eigenen Weg geht.</w:t>
      </w:r>
    </w:p>
    <w:bookmarkEnd w:id="0"/>
    <w:p w14:paraId="5C097F03" w14:textId="5E23FA64" w:rsidR="00A7291B" w:rsidRDefault="0025169D" w:rsidP="00A7291B">
      <w:pPr>
        <w:pStyle w:val="NormalBlock"/>
      </w:pPr>
      <w:r>
        <w:t>oder</w:t>
      </w:r>
    </w:p>
    <w:bookmarkEnd w:id="0"/>
    <w:p w14:paraId="5C097F03" w14:textId="5E23FA64" w:rsidR="00A7291B" w:rsidRDefault="0025169D" w:rsidP="00A7291B">
      <w:pPr>
        <w:pStyle w:val="NormalBlock"/>
      </w:pPr>
      <w:r>
        <w:t>2. Wir werden die Gelegenheit verlieren, die größte Gruppe der heute unkirchlichen Bevölkerung zu erreichen, nämlich die 18- bis 40-Jährigen.</w:t>
      </w:r>
    </w:p>
    <w:bookmarkEnd w:id="0"/>
    <w:p w14:paraId="5C097F03" w14:textId="5E23FA64" w:rsidR="00A7291B" w:rsidRDefault="0025169D" w:rsidP="00A7291B">
      <w:pPr>
        <w:pStyle w:val="NormalBlock"/>
      </w:pPr>
      <w:r>
        <w:t>Wenn man sich eine Karte der USA ansieht und sieht, wo Oklahoma (wo ich lebe und diene) liegt, wird man feststellen, dass es ziemlich genau in der Mitte dieses Landes liegt. Ich glaube, unsere Position zu der Frage "wie man anbetet" sollte ebenfalls genau in der Mitte sein. Wir sollten weder als Konservative noch als Progressive identifiziert werden, sondern als "progressive Konservative" (woher der Titel dieses Mini-Buchs stammt).</w:t>
      </w:r>
    </w:p>
    <w:bookmarkEnd w:id="0"/>
    <w:p w14:paraId="5C097F03" w14:textId="5E23FA64" w:rsidR="00A7291B" w:rsidRDefault="0025169D" w:rsidP="00A7291B">
      <w:pPr>
        <w:pStyle w:val="NormalBlock"/>
      </w:pPr>
      <w:r>
        <w:t>Ein gutes Beispiel für diese fortschreitend konservative Haltung zeigten die Beröer in Apostelgeschichte 17:10-12, als Paulus zu ihnen kam, um zu predigen.</w:t>
      </w:r>
    </w:p>
    <w:bookmarkEnd w:id="0"/>
    <w:p w14:paraId="7E1F9BC8" w14:textId="7BE2687A" w:rsidR="00A7291B" w:rsidRPr="007C2DD5" w:rsidRDefault="0025169D" w:rsidP="007C2DD5">
      <w:pPr>
        <w:pStyle w:val="Quote"/>
      </w:pPr>
      <w:r>
        <w:t>¹⁰ Die Brüder aber schickten sogleich während der Nacht Paulus und Silas nach Beröa, wo sie sich nach ihrer Ankunft in die Synagoge der Juden begaben.</w:t>
        <w:br/>
        <w:t>¹¹ Diese aber waren edler gesinnt als die in Thessalonich und nahmen das Wort mit aller Bereitwilligkeit auf; und sie forschten täglich in der Schrift, ob es sich so verhalte.</w:t>
        <w:br/>
        <w:t>¹² Es wurden deshalb viele von ihnen gläubig, auch nicht wenige der angesehenen griechischen Frauen und Männer.</w:t>
      </w:r>
    </w:p>
    <w:bookmarkEnd w:id="0"/>
    <w:p w14:paraId="44687C10" w14:textId="5FB066C6" w:rsidR="009C22C1" w:rsidRDefault="009C22C1" w:rsidP="00C35B22">
      <w:pPr>
        <w:pStyle w:val="BibleVerseCite"/>
      </w:pPr>
      <w:r w:rsidRPr="007C2DD5">
        <w:t>- Apostelgeschichte 17:10-12</w:t>
      </w:r>
    </w:p>
    <w:bookmarkEnd w:id="0"/>
    <w:p w14:paraId="255668C9" w14:textId="77777777" w:rsidR="00A7291B" w:rsidRDefault="0025169D" w:rsidP="00A7291B">
      <w:pPr>
        <w:pStyle w:val="PadTop24"/>
      </w:pPr>
      <w:r>
        <w:t>Sie waren "progressiv" darin, dass sie auf Paulus und seine scheinbar neuen und radikalen Ideen hörten – Ideen, die wichtige Veränderungen bedeuten würden. Sie hatten keine Angst und waren nicht reaktionär. Lukas sagt, sie "nahmen das Wort mit Freuden auf." Aber sie waren auch konservativ, vorsichtig, umsichtig und weise und überprüften alles anhand der richtigen Kriterien des Wortes Gottes, nicht anhand von Hörensagen oder der Leidenschaft, die aus Debatten entsteht.</w:t>
      </w:r>
    </w:p>
    <w:bookmarkEnd w:id="0"/>
    <w:p w14:paraId="5C097F03" w14:textId="5E23FA64" w:rsidR="00A7291B" w:rsidRDefault="0025169D" w:rsidP="00A7291B">
      <w:pPr>
        <w:pStyle w:val="NormalBlock"/>
      </w:pPr>
      <w:r>
        <w:t>Wir alle müssen wie die Beröer werden, fortschrittliche Konservative, die offen und bereit sind zu lernen und zu wachsen, aber nur gemäß dem, was in der Bibel geschrieben steht, lernen und wachsen. Außerdem denke ich, dass es für uns alle gut wäre, zwei zentrale Gedanken zu bedenken, die uns helfen können, die Aktivitäten des Gottesdienstes richtig einzuordnen:</w:t>
      </w:r>
    </w:p>
    <w:p w14:paraId="27FB83DB" w14:textId="77777777" w:rsidR="00227BF5" w:rsidRDefault="00227BF5" w:rsidP="00227BF5">
      <w:pPr>
        <w:pStyle w:val="Heading3"/>
      </w:pPr>
      <w:r>
        <w:t>1. Anbetung ist nicht ausschließlich eine menschliche Sache.</w:t>
      </w:r>
    </w:p>
    <w:bookmarkEnd w:id="0"/>
    <w:bookmarkEnd w:id="0"/>
    <w:p w14:paraId="5C097F03" w14:textId="5E23FA64" w:rsidR="00A7291B" w:rsidRDefault="0025169D" w:rsidP="00A7291B">
      <w:pPr>
        <w:pStyle w:val="NormalBlock"/>
      </w:pPr>
      <w:r>
        <w:t>Die Dinge, die wir tun, wenn wir Gott anbeten, sind Ausdruck unseres geistlichen Lebens, nicht unseres physischen, auch wenn wir unseren physischen Körper benutzen, um unseren Glauben und unsere Liebe zu Ihm zu bezeugen. Lasst uns daher aufhören, unsere Anbetung mit menschlichen Erfahrungen zu vergleichen, um ihre Wirksamkeit und ihren Wert zu beurteilen. Anbetung ist kein Geschäftstreffen, kein Konzert und keine Kundgebung. Sie ist keine Unterhaltung – sie ist Anbetung! Wir versuchen immer wieder, Anbetung wie etwas Irdisches erscheinen zu lassen, und es funktioniert nicht, weil die Anbetung des allmächtigen Gottes nicht wie etwas Irdisches sein soll. Öffentliche Anbetung ist ein Bemühen, unsere Liebe, unseren Lobpreis, unsere Dankbarkeit und unsere Bedürfnisse einem Wesen mitzuteilen, das reiner Geist ist. Sie ist keine Erfahrung wie jede andere, die wir gemacht haben, und aus diesem Grund ist unser einziger Erfolgsgarant die Gehorsamkeit gegenüber den von Gott gegebenen Richtlinien für diese Tätigkeit. Um Gott auf eine annehmbare Weise anzubeten (für Ihn annehmbar, nicht für uns), müssen wir gemäß Seinen Geboten anbeten. Wir haben daher eine großartige Anbetung erlebt, wenn wir gemäß Seinen Anweisungen in der Bibel angebetet haben.</w:t>
      </w:r>
    </w:p>
    <w:p w14:paraId="27FB83DB" w14:textId="77777777" w:rsidR="00227BF5" w:rsidRDefault="00227BF5" w:rsidP="00227BF5">
      <w:pPr>
        <w:pStyle w:val="Heading3"/>
      </w:pPr>
      <w:r>
        <w:t>2. Anbetung ohne Liebe ist vergeblich.</w:t>
      </w:r>
    </w:p>
    <w:bookmarkEnd w:id="0"/>
    <w:bookmarkEnd w:id="0"/>
    <w:p w14:paraId="5C097F03" w14:textId="5E23FA64" w:rsidR="00A7291B" w:rsidRDefault="0025169D" w:rsidP="00A7291B">
      <w:pPr>
        <w:pStyle w:val="NormalBlock"/>
      </w:pPr>
      <w:r>
        <w:t>Du kannst den Anweisungen in der Bibel für annehmbare Anbetung korrekt, sogar kreativ folgen, aber wenn du deinen Bruder dabei nicht liebst, ist deine Anbetung nutzlos. Ein gutes Beispiel dafür findet sich in Lukas 18:9-14, wo Jesus das Gleichnis vom Pharisäer und dem Zöllner erzählt, die beide zum Tempel kommen, um zu beten. Der Pharisäer, voll Stolz und Selbstgerechtigkeit, ist zuversichtlich in seinem Gebet, weil er sich selbst als viel besseren Menschen sieht als den sündigen Zöllner, der hinter ihm steht und betet. Der Zöllner hingegen ist nicht einmal bereit, vor Gott den Kopf zum Gebet zu erheben wegen der Last seiner Schuld. Jesus sagt uns, dass die Anbetung des Pharisäers abgelehnt wurde, weil er den sozialen Status des Zöllners, der hinter ihm betete, verachtete, und der sündige Zöllner wurde gerechtfertigt wegen seiner aufrichtigen Buße. (Der Pharisäer wusste, wie man anbetet, aber er wusste nicht, wie man seinen Bruder liebt.) Johannes fasst diese Idee gut zusammen:</w:t>
      </w:r>
    </w:p>
    <w:bookmarkEnd w:id="0"/>
    <w:p w14:paraId="7E1F9BC8" w14:textId="7BE2687A" w:rsidR="00A7291B" w:rsidRPr="007C2DD5" w:rsidRDefault="0025169D" w:rsidP="007C2DD5">
      <w:pPr>
        <w:pStyle w:val="Quote"/>
      </w:pPr>
      <w:r>
        <w:t>Wenn jemand sagt: »Ich liebe Gott«, und hasst doch seinen Bruder, so ist er ein Lügner; denn wer seinen Bruder nicht liebt, den er sieht, wie kann der Gott lieben, den er nicht sieht?</w:t>
      </w:r>
    </w:p>
    <w:bookmarkEnd w:id="0"/>
    <w:p w14:paraId="44687C10" w14:textId="5FB066C6" w:rsidR="009C22C1" w:rsidRDefault="009C22C1" w:rsidP="00C35B22">
      <w:pPr>
        <w:pStyle w:val="BibleVerseCite"/>
      </w:pPr>
      <w:r w:rsidRPr="007C2DD5">
        <w:t>- 1 Johannes 4:20</w:t>
      </w:r>
    </w:p>
    <w:bookmarkEnd w:id="0"/>
    <w:p w14:paraId="255668C9" w14:textId="77777777" w:rsidR="00A7291B" w:rsidRDefault="0025169D" w:rsidP="00A7291B">
      <w:pPr>
        <w:pStyle w:val="PadTop24"/>
      </w:pPr>
      <w:r>
        <w:t>Johannes erinnert uns an ein grundlegendes Prinzip, das alles unterstützt, was wir als Christen tun, einschließlich der Anbetung.</w:t>
      </w:r>
    </w:p>
    <w:bookmarkEnd w:id="0"/>
    <w:p w14:paraId="5C097F03" w14:textId="5E23FA64" w:rsidR="00A7291B" w:rsidRDefault="0025169D" w:rsidP="00A7291B">
      <w:pPr>
        <w:pStyle w:val="NormalBlock"/>
      </w:pPr>
      <w:r>
        <w:t>Entwickelt man kreativere Wege, die Dinge des Gottesdienstes zu tun, oder bewahrt man den Status quo, so verletzt dies möglicherweise nicht die Regeln des gemeinsamen Gottesdienstes, aber wenn die Art und Weise, wie wir unsere Ideen umsetzen, die Grundregel der Liebe zu anderen verletzt, wird unser Gottesdienst ungültig, denn Gottesdienst ohne Liebe ist vergeblich.</w:t>
      </w:r>
    </w:p>
    <w:bookmarkEnd w:id="0"/>
    <w:p w14:paraId="5C097F03" w14:textId="5E23FA64" w:rsidR="00A7291B" w:rsidRDefault="0025169D" w:rsidP="00A7291B">
      <w:pPr>
        <w:pStyle w:val="NormalBlock"/>
      </w:pPr>
      <w:r>
        <w:t>Wir müssen einen Weg finden, Gott auf eine Weise anzubeten, die sowohl biblisch als auch für alle relevant ist, und der Anfang dafür ist, dass Liebe für alle Brüder besteht. Es ist die Liebe, die in der Gemeinde vorhanden ist, die das gute Gefühl hervorbringt, das wir wollen, nicht die Anbetungsstile. Wenn Liebe unter den Brüdern herrscht, gibt es Freude und Begeisterung, und dies entfacht unsere Anbetung und verleiht ihr Bedeutung, egal wie gut wir die Handlungen ausführen.</w:t>
      </w:r>
    </w:p>
    <w:p w14:paraId="27FB83DB" w14:textId="77777777" w:rsidR="00227BF5" w:rsidRDefault="00227BF5" w:rsidP="00227BF5">
      <w:pPr>
        <w:pStyle w:val="Heading3"/>
      </w:pPr>
      <w:r>
        <w:t>Zusammenfassung</w:t>
      </w:r>
    </w:p>
    <w:bookmarkEnd w:id="0"/>
    <w:bookmarkEnd w:id="0"/>
    <w:p w14:paraId="5C097F03" w14:textId="5E23FA64" w:rsidR="00A7291B" w:rsidRDefault="0025169D" w:rsidP="00A7291B">
      <w:pPr>
        <w:pStyle w:val="NormalBlock"/>
      </w:pPr>
      <w:r>
        <w:t>Anbetung ist eine geistliche Sache, die unterschiedliche Regeln hat, die ihre öffentliche und private Ausübung leiten. Um eine annehmbare, bedeutungsvolle und erfüllende Anbetung zu haben, müssen wir damit beginnen, einander mehr zu lieben, nicht nur die Ordnung oder den Stil unserer Anbetung zu ändern. Fügen wir zu dieser Liebe einen aufrichtigen Versuch hinzu, Gott auf die Weise anzubeten, die Er uns in seinem Wort gegeben hat, so haben wir eine Anbetung, die sowohl dem Anbeter als auch dem Anbeteten zufriedenstellt.</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